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0"/>
        <w:jc w:val="center"/>
        <w:spacing w:line="360" w:lineRule="auto"/>
        <w:rPr>
          <w:rFonts w:ascii="宋体" w:hAnsi="宋体" w:cs="宋体"/>
          <w:b/>
          <w:bCs/>
          <w:sz w:val="72"/>
          <w:szCs w:val="72"/>
          <w:lang w:val="zh-CN"/>
        </w:rPr>
      </w:pPr>
      <w:r/>
      <w:bookmarkStart w:id="0" w:name="_Toc2583690"/>
      <w:r/>
      <w:r/>
    </w:p>
    <w:p>
      <w:pPr>
        <w:ind w:firstLine="1440"/>
        <w:jc w:val="center"/>
        <w:spacing w:line="360" w:lineRule="auto"/>
        <w:rPr>
          <w:rFonts w:ascii="宋体" w:hAnsi="宋体" w:cs="宋体"/>
          <w:b/>
          <w:bCs/>
          <w:sz w:val="72"/>
          <w:szCs w:val="72"/>
          <w:lang w:val="zh-CN"/>
        </w:rPr>
      </w:pPr>
      <w:r>
        <w:rPr>
          <w:rFonts w:ascii="宋体" w:hAnsi="宋体" w:cs="宋体"/>
          <w:b/>
          <w:bCs/>
          <w:sz w:val="72"/>
          <w:szCs w:val="72"/>
          <w:lang w:val="zh-CN"/>
        </w:rPr>
      </w:r>
      <w:r/>
    </w:p>
    <w:p>
      <w:pPr>
        <w:ind w:firstLine="1440"/>
        <w:jc w:val="center"/>
        <w:spacing w:line="360" w:lineRule="auto"/>
        <w:rPr>
          <w:rFonts w:ascii="宋体" w:hAnsi="宋体" w:cs="宋体"/>
          <w:b/>
          <w:bCs/>
          <w:sz w:val="72"/>
          <w:szCs w:val="72"/>
          <w:lang w:val="zh-CN"/>
        </w:rPr>
      </w:pPr>
      <w:r>
        <w:rPr>
          <w:rFonts w:ascii="宋体" w:hAnsi="宋体" w:cs="宋体"/>
          <w:b/>
          <w:bCs/>
          <w:sz w:val="72"/>
          <w:szCs w:val="72"/>
          <w:lang w:val="zh-CN"/>
        </w:rPr>
      </w:r>
      <w:r/>
    </w:p>
    <w:p>
      <w:pPr>
        <w:pStyle w:val="823"/>
        <w:ind w:firstLine="1440"/>
        <w:jc w:val="center"/>
        <w:spacing w:before="75" w:beforeAutospacing="0" w:after="75" w:afterAutospacing="0"/>
        <w:widowControl/>
        <w:rPr>
          <w:rStyle w:val="827"/>
          <w:rFonts w:ascii="宋体" w:hAnsi="宋体" w:cs="宋体"/>
          <w:sz w:val="72"/>
          <w:szCs w:val="72"/>
          <w:lang w:val="zh-CN"/>
        </w:rPr>
      </w:pPr>
      <w:r>
        <w:rPr>
          <w:rStyle w:val="827"/>
          <w:rFonts w:hint="eastAsia" w:ascii="宋体" w:hAnsi="宋体" w:cs="宋体"/>
          <w:sz w:val="72"/>
          <w:szCs w:val="72"/>
          <w:lang w:val="zh-CN"/>
        </w:rPr>
        <w:t xml:space="preserve">苏州市</w:t>
      </w:r>
      <w:r>
        <w:rPr>
          <w:rStyle w:val="827"/>
          <w:rFonts w:hint="eastAsia" w:ascii="宋体" w:hAnsi="宋体" w:cs="宋体"/>
          <w:sz w:val="72"/>
          <w:szCs w:val="72"/>
        </w:rPr>
        <w:t xml:space="preserve">吴江区</w:t>
      </w:r>
      <w:r>
        <w:rPr>
          <w:rStyle w:val="827"/>
          <w:rFonts w:hint="eastAsia" w:ascii="宋体" w:hAnsi="宋体" w:cs="宋体"/>
          <w:sz w:val="72"/>
          <w:szCs w:val="72"/>
          <w:lang w:val="zh-CN"/>
        </w:rPr>
        <w:t xml:space="preserve">政府采购</w:t>
      </w:r>
      <w:r/>
    </w:p>
    <w:p>
      <w:pPr>
        <w:pStyle w:val="823"/>
        <w:ind w:firstLine="1440"/>
        <w:jc w:val="center"/>
        <w:spacing w:before="75" w:beforeAutospacing="0" w:after="75" w:afterAutospacing="0"/>
        <w:widowControl/>
        <w:rPr>
          <w:rStyle w:val="827"/>
          <w:rFonts w:ascii="宋体" w:hAnsi="宋体" w:cs="宋体"/>
          <w:sz w:val="72"/>
          <w:szCs w:val="72"/>
          <w:lang w:val="zh-CN"/>
        </w:rPr>
      </w:pPr>
      <w:r>
        <w:rPr>
          <w:rStyle w:val="827"/>
          <w:rFonts w:hint="eastAsia" w:ascii="宋体" w:hAnsi="宋体" w:cs="宋体"/>
          <w:sz w:val="72"/>
          <w:szCs w:val="72"/>
          <w:lang w:val="zh-CN"/>
        </w:rPr>
        <w:t xml:space="preserve">货物类公开招标项目</w:t>
      </w:r>
      <w:r/>
    </w:p>
    <w:p>
      <w:pPr>
        <w:pStyle w:val="823"/>
        <w:ind w:firstLine="1440"/>
        <w:jc w:val="center"/>
        <w:spacing w:before="75" w:beforeAutospacing="0" w:after="75" w:afterAutospacing="0"/>
        <w:widowControl/>
        <w:rPr>
          <w:rStyle w:val="827"/>
          <w:rFonts w:ascii="宋体" w:hAnsi="宋体" w:cs="宋体"/>
          <w:sz w:val="72"/>
          <w:szCs w:val="72"/>
          <w:lang w:val="zh-CN"/>
        </w:rPr>
      </w:pPr>
      <w:r>
        <w:rPr>
          <w:rStyle w:val="827"/>
          <w:rFonts w:hint="eastAsia" w:ascii="宋体" w:hAnsi="宋体" w:cs="宋体"/>
          <w:sz w:val="72"/>
          <w:szCs w:val="72"/>
          <w:lang w:val="zh-CN"/>
        </w:rPr>
        <w:t xml:space="preserve">招标文件</w:t>
      </w:r>
      <w:r/>
    </w:p>
    <w:p>
      <w:pPr>
        <w:pStyle w:val="823"/>
        <w:ind w:left="2766" w:hanging="1506"/>
        <w:spacing w:beforeAutospacing="0" w:afterAutospacing="0" w:line="360" w:lineRule="auto"/>
        <w:widowControl/>
        <w:rPr>
          <w:rStyle w:val="827"/>
          <w:rFonts w:ascii="宋体" w:hAnsi="宋体" w:cs="宋体"/>
          <w:sz w:val="30"/>
          <w:szCs w:val="30"/>
        </w:rPr>
      </w:pPr>
      <w:r>
        <w:rPr>
          <w:rFonts w:ascii="宋体" w:hAnsi="宋体" w:cs="宋体"/>
          <w:sz w:val="30"/>
          <w:szCs w:val="30"/>
        </w:rPr>
      </w:r>
      <w:r/>
    </w:p>
    <w:p>
      <w:pPr>
        <w:pStyle w:val="823"/>
        <w:ind w:left="2766" w:hanging="1506"/>
        <w:spacing w:beforeAutospacing="0" w:afterAutospacing="0" w:line="360" w:lineRule="auto"/>
        <w:widowControl/>
        <w:rPr>
          <w:rStyle w:val="827"/>
          <w:rFonts w:ascii="宋体" w:hAnsi="宋体" w:cs="宋体"/>
          <w:sz w:val="30"/>
          <w:szCs w:val="30"/>
        </w:rPr>
      </w:pPr>
      <w:r>
        <w:rPr>
          <w:rFonts w:ascii="宋体" w:hAnsi="宋体" w:cs="宋体"/>
          <w:sz w:val="30"/>
          <w:szCs w:val="30"/>
        </w:rPr>
      </w:r>
      <w:r/>
    </w:p>
    <w:p>
      <w:pPr>
        <w:pStyle w:val="823"/>
        <w:ind w:left="2766" w:hanging="1506"/>
        <w:spacing w:beforeAutospacing="0" w:afterAutospacing="0" w:line="360" w:lineRule="auto"/>
        <w:widowControl/>
        <w:rPr>
          <w:rStyle w:val="827"/>
          <w:rFonts w:ascii="宋体" w:hAnsi="宋体" w:cs="宋体"/>
          <w:sz w:val="30"/>
          <w:szCs w:val="30"/>
        </w:rPr>
      </w:pPr>
      <w:r>
        <w:rPr>
          <w:rFonts w:ascii="宋体" w:hAnsi="宋体" w:cs="宋体"/>
          <w:sz w:val="30"/>
          <w:szCs w:val="30"/>
        </w:rPr>
      </w:r>
      <w:r/>
    </w:p>
    <w:p>
      <w:pPr>
        <w:pStyle w:val="823"/>
        <w:ind w:left="2766" w:hanging="1506"/>
        <w:spacing w:beforeAutospacing="0" w:afterAutospacing="0" w:line="360" w:lineRule="auto"/>
        <w:widowControl/>
        <w:rPr>
          <w:rStyle w:val="827"/>
          <w:rFonts w:ascii="宋体" w:hAnsi="宋体" w:cs="宋体"/>
          <w:sz w:val="30"/>
          <w:szCs w:val="30"/>
        </w:rPr>
      </w:pPr>
      <w:r>
        <w:rPr>
          <w:rStyle w:val="827"/>
          <w:rFonts w:hint="eastAsia" w:ascii="宋体" w:hAnsi="宋体" w:cs="宋体"/>
          <w:sz w:val="30"/>
          <w:szCs w:val="30"/>
        </w:rPr>
        <w:t xml:space="preserve">采购编号：</w:t>
      </w:r>
      <w:r>
        <w:rPr>
          <w:rFonts w:ascii="宋体" w:hAnsi="宋体" w:cs="宋体"/>
          <w:sz w:val="30"/>
          <w:szCs w:val="30"/>
          <w:lang w:val="zh-CN"/>
        </w:rPr>
        <w:t xml:space="preserve">JSZC-320509-CJZB-G2025-0221</w:t>
      </w:r>
      <w:r>
        <w:rPr>
          <w:rFonts w:ascii="宋体" w:hAnsi="宋体" w:cs="宋体"/>
          <w:sz w:val="30"/>
          <w:szCs w:val="30"/>
          <w:lang w:val="zh-CN"/>
        </w:rPr>
        <w:t xml:space="preserve">号</w:t>
      </w:r>
      <w:r/>
    </w:p>
    <w:p>
      <w:pPr>
        <w:pStyle w:val="823"/>
        <w:ind w:left="2766" w:hanging="1506"/>
        <w:spacing w:beforeAutospacing="0" w:afterAutospacing="0" w:line="360" w:lineRule="auto"/>
        <w:widowControl/>
        <w:rPr>
          <w:rStyle w:val="827"/>
          <w:rFonts w:ascii="宋体" w:hAnsi="宋体" w:cs="宋体"/>
          <w:sz w:val="30"/>
          <w:szCs w:val="30"/>
        </w:rPr>
      </w:pPr>
      <w:r>
        <w:rPr>
          <w:rStyle w:val="827"/>
          <w:rFonts w:hint="eastAsia" w:ascii="宋体" w:hAnsi="宋体" w:cs="宋体"/>
          <w:sz w:val="30"/>
          <w:szCs w:val="30"/>
        </w:rPr>
        <w:t xml:space="preserve">项目名称：</w:t>
      </w:r>
      <w:r>
        <w:rPr>
          <w:rFonts w:hint="eastAsia" w:ascii="宋体" w:hAnsi="宋体" w:cs="宋体"/>
          <w:sz w:val="30"/>
          <w:szCs w:val="30"/>
          <w:lang w:val="zh-CN"/>
        </w:rPr>
        <w:t xml:space="preserve">运西消防站消防车采购</w:t>
      </w:r>
      <w:r/>
    </w:p>
    <w:p>
      <w:pPr>
        <w:pStyle w:val="823"/>
        <w:ind w:left="2766" w:hanging="1506"/>
        <w:spacing w:beforeAutospacing="0" w:afterAutospacing="0" w:line="360" w:lineRule="auto"/>
        <w:widowControl/>
        <w:rPr>
          <w:rFonts w:ascii="宋体" w:hAnsi="宋体" w:cs="宋体"/>
        </w:rPr>
      </w:pPr>
      <w:r>
        <w:rPr>
          <w:rStyle w:val="827"/>
          <w:rFonts w:hint="eastAsia" w:ascii="宋体" w:hAnsi="宋体" w:cs="宋体"/>
          <w:sz w:val="30"/>
          <w:szCs w:val="30"/>
        </w:rPr>
        <w:t xml:space="preserve">采</w:t>
      </w:r>
      <w:r>
        <w:rPr>
          <w:rStyle w:val="827"/>
          <w:rFonts w:hint="eastAsia" w:ascii="宋体" w:hAnsi="宋体" w:cs="宋体"/>
          <w:sz w:val="30"/>
          <w:szCs w:val="30"/>
        </w:rPr>
        <w:t xml:space="preserve"> </w:t>
      </w:r>
      <w:r>
        <w:rPr>
          <w:rStyle w:val="827"/>
          <w:rFonts w:hint="eastAsia" w:ascii="宋体" w:hAnsi="宋体" w:cs="宋体"/>
          <w:sz w:val="30"/>
          <w:szCs w:val="30"/>
        </w:rPr>
        <w:t xml:space="preserve">购</w:t>
      </w:r>
      <w:r>
        <w:rPr>
          <w:rStyle w:val="827"/>
          <w:rFonts w:hint="eastAsia" w:ascii="宋体" w:hAnsi="宋体" w:cs="宋体"/>
          <w:sz w:val="30"/>
          <w:szCs w:val="30"/>
        </w:rPr>
        <w:t xml:space="preserve"> </w:t>
      </w:r>
      <w:r>
        <w:rPr>
          <w:rStyle w:val="827"/>
          <w:rFonts w:hint="eastAsia" w:ascii="宋体" w:hAnsi="宋体" w:cs="宋体"/>
          <w:sz w:val="30"/>
          <w:szCs w:val="30"/>
        </w:rPr>
        <w:t xml:space="preserve">人：</w:t>
      </w:r>
      <w:r>
        <w:rPr>
          <w:rFonts w:hint="eastAsia" w:ascii="宋体" w:hAnsi="宋体" w:cs="宋体"/>
          <w:sz w:val="30"/>
          <w:szCs w:val="30"/>
          <w:lang w:val="zh-CN"/>
        </w:rPr>
        <w:t xml:space="preserve">吴江经济技术开发区建设局</w:t>
      </w:r>
      <w:r/>
    </w:p>
    <w:p>
      <w:pPr>
        <w:pStyle w:val="823"/>
        <w:ind w:left="2766" w:hanging="1506"/>
        <w:spacing w:beforeAutospacing="0" w:afterAutospacing="0" w:line="360" w:lineRule="auto"/>
        <w:widowControl/>
        <w:rPr>
          <w:rFonts w:ascii="宋体" w:hAnsi="宋体" w:cs="宋体"/>
        </w:rPr>
      </w:pPr>
      <w:r>
        <w:rPr>
          <w:rStyle w:val="827"/>
          <w:rFonts w:hint="eastAsia" w:ascii="宋体" w:hAnsi="宋体" w:cs="宋体"/>
          <w:sz w:val="30"/>
          <w:szCs w:val="30"/>
        </w:rPr>
        <w:t xml:space="preserve">采购类别：</w:t>
      </w:r>
      <w:r>
        <w:rPr>
          <w:rFonts w:hint="eastAsia" w:ascii="宋体" w:hAnsi="宋体" w:cs="宋体"/>
          <w:sz w:val="30"/>
          <w:szCs w:val="30"/>
        </w:rPr>
        <w:t xml:space="preserve">货物</w:t>
      </w:r>
      <w:r>
        <w:rPr>
          <w:rFonts w:hint="eastAsia" w:ascii="宋体" w:hAnsi="宋体" w:cs="宋体"/>
          <w:sz w:val="30"/>
          <w:szCs w:val="30"/>
          <w:lang w:val="zh-CN"/>
        </w:rPr>
        <w:t xml:space="preserve">类</w:t>
      </w:r>
      <w:r/>
    </w:p>
    <w:p>
      <w:pPr>
        <w:pStyle w:val="823"/>
        <w:ind w:firstLine="482"/>
        <w:jc w:val="center"/>
        <w:spacing w:beforeAutospacing="0" w:afterAutospacing="0" w:line="360" w:lineRule="auto"/>
        <w:widowControl/>
        <w:rPr>
          <w:rFonts w:ascii="宋体" w:hAnsi="宋体" w:cs="宋体"/>
        </w:rPr>
      </w:pPr>
      <w:r>
        <w:rPr>
          <w:rFonts w:hint="eastAsia" w:ascii="宋体" w:hAnsi="宋体" w:cs="宋体"/>
        </w:rPr>
        <w:t xml:space="preserve"> </w:t>
      </w:r>
      <w:r/>
    </w:p>
    <w:p>
      <w:pPr>
        <w:pStyle w:val="823"/>
        <w:ind w:firstLine="482"/>
        <w:jc w:val="center"/>
        <w:spacing w:beforeAutospacing="0" w:afterAutospacing="0" w:line="360" w:lineRule="auto"/>
        <w:widowControl/>
        <w:rPr>
          <w:rFonts w:ascii="宋体" w:hAnsi="宋体" w:cs="宋体"/>
        </w:rPr>
      </w:pPr>
      <w:r>
        <w:rPr>
          <w:rFonts w:ascii="宋体" w:hAnsi="宋体" w:cs="宋体"/>
        </w:rPr>
      </w:r>
      <w:r/>
    </w:p>
    <w:p>
      <w:pPr>
        <w:pStyle w:val="823"/>
        <w:ind w:firstLine="482"/>
        <w:jc w:val="center"/>
        <w:spacing w:beforeAutospacing="0" w:afterAutospacing="0" w:line="360" w:lineRule="auto"/>
        <w:widowControl/>
        <w:rPr>
          <w:rFonts w:ascii="宋体" w:hAnsi="宋体" w:cs="宋体"/>
        </w:rPr>
      </w:pPr>
      <w:r>
        <w:rPr>
          <w:rFonts w:ascii="宋体" w:hAnsi="宋体" w:cs="宋体"/>
        </w:rPr>
      </w:r>
      <w:r/>
    </w:p>
    <w:p>
      <w:pPr>
        <w:pStyle w:val="823"/>
        <w:ind w:firstLine="482"/>
        <w:jc w:val="center"/>
        <w:spacing w:beforeAutospacing="0" w:afterAutospacing="0" w:line="360" w:lineRule="auto"/>
        <w:widowControl/>
        <w:rPr>
          <w:rFonts w:ascii="宋体" w:hAnsi="宋体" w:cs="宋体"/>
        </w:rPr>
      </w:pPr>
      <w:r>
        <w:rPr>
          <w:rFonts w:ascii="宋体" w:hAnsi="宋体" w:cs="宋体"/>
        </w:rPr>
      </w:r>
      <w:r/>
    </w:p>
    <w:p>
      <w:pPr>
        <w:pStyle w:val="823"/>
        <w:ind w:firstLine="602"/>
        <w:jc w:val="center"/>
        <w:spacing w:beforeAutospacing="0" w:afterAutospacing="0" w:line="360" w:lineRule="auto"/>
        <w:widowControl/>
        <w:rPr>
          <w:rStyle w:val="827"/>
          <w:rFonts w:ascii="宋体" w:hAnsi="宋体" w:cs="宋体"/>
          <w:sz w:val="28"/>
          <w:szCs w:val="28"/>
        </w:rPr>
      </w:pPr>
      <w:r>
        <w:rPr>
          <w:rFonts w:hint="eastAsia" w:ascii="宋体" w:hAnsi="宋体" w:cs="宋体"/>
          <w:sz w:val="30"/>
          <w:szCs w:val="30"/>
          <w:lang w:val="zh-CN"/>
        </w:rPr>
        <w:t xml:space="preserve">苏州市创杰招投标咨询服务有限公司</w:t>
      </w:r>
      <w:r/>
    </w:p>
    <w:p>
      <w:pPr>
        <w:ind w:firstLine="602"/>
        <w:jc w:val="center"/>
        <w:spacing w:line="360" w:lineRule="auto"/>
        <w:rPr>
          <w:rFonts w:ascii="宋体" w:hAnsi="宋体" w:cs="宋体"/>
          <w:sz w:val="30"/>
          <w:szCs w:val="30"/>
        </w:rPr>
        <w:sectPr>
          <w:headerReference w:type="default" r:id="rId9"/>
          <w:footerReference w:type="default" r:id="rId11"/>
          <w:footnotePr/>
          <w:endnotePr/>
          <w:type w:val="nextPage"/>
          <w:pgSz w:w="11906" w:h="16838" w:orient="portrait"/>
          <w:pgMar w:top="1440" w:right="1417" w:bottom="1440" w:left="1417" w:header="964" w:footer="1077" w:gutter="0"/>
          <w:cols w:num="1" w:sep="0" w:space="720" w:equalWidth="1"/>
          <w:docGrid w:linePitch="360"/>
        </w:sectPr>
      </w:pPr>
      <w:r/>
      <w:bookmarkStart w:id="1" w:name="XTSCRQ_1"/>
      <w:r>
        <w:rPr>
          <w:rFonts w:hint="eastAsia" w:ascii="宋体" w:hAnsi="宋体" w:cs="宋体"/>
          <w:sz w:val="30"/>
          <w:szCs w:val="30"/>
        </w:rPr>
        <w:t xml:space="preserve">二○二五年十一月</w:t>
      </w:r>
      <w:bookmarkEnd w:id="1"/>
      <w:r/>
      <w:r/>
    </w:p>
    <w:p>
      <w:pPr>
        <w:pStyle w:val="818"/>
        <w:ind w:firstLine="640"/>
        <w:jc w:val="center"/>
        <w:pageBreakBefore/>
        <w:spacing w:line="360" w:lineRule="auto"/>
        <w:tabs>
          <w:tab w:val="right" w:pos="8302" w:leader="dot"/>
        </w:tabs>
        <w:rPr>
          <w:rStyle w:val="827"/>
          <w:rFonts w:ascii="宋体" w:hAnsi="宋体" w:cs="宋体"/>
          <w:bCs/>
          <w:sz w:val="32"/>
          <w:szCs w:val="32"/>
        </w:rPr>
      </w:pPr>
      <w:r>
        <w:rPr>
          <w:rStyle w:val="827"/>
          <w:rFonts w:hint="eastAsia" w:ascii="宋体" w:hAnsi="宋体" w:cs="宋体"/>
          <w:bCs/>
          <w:sz w:val="32"/>
          <w:szCs w:val="32"/>
        </w:rPr>
        <w:t xml:space="preserve">前附表</w:t>
      </w:r>
      <w:bookmarkEnd w:id="0"/>
      <w:r/>
      <w:r/>
    </w:p>
    <w:p>
      <w:pPr>
        <w:ind w:firstLine="420"/>
        <w:spacing w:line="360" w:lineRule="auto"/>
        <w:rPr>
          <w:rFonts w:ascii="宋体" w:hAnsi="宋体" w:cs="宋体"/>
          <w:b/>
          <w:sz w:val="44"/>
        </w:rPr>
      </w:pPr>
      <w:r>
        <w:rPr>
          <w:rFonts w:hint="eastAsia" w:ascii="宋体" w:hAnsi="宋体" w:cs="宋体"/>
          <w:szCs w:val="21"/>
        </w:rPr>
        <w:t xml:space="preserve">尊敬的投标单位：欢迎参加本项目的投标。为了保证投标顺利进行，请在制作投标文件之前，仔细阅读本招标文件的各项条款，并严格按要求制作和递交投标文件。谢谢合作！</w:t>
      </w:r>
      <w:r/>
    </w:p>
    <w:tbl>
      <w:tblPr>
        <w:tblW w:w="5000" w:type="pct"/>
        <w:jc w:val="center"/>
        <w:tblLayout w:type="fixed"/>
        <w:tblLook w:val="04A0" w:firstRow="1" w:lastRow="0" w:firstColumn="1" w:lastColumn="0" w:noHBand="0" w:noVBand="1"/>
      </w:tblPr>
      <w:tblGrid>
        <w:gridCol w:w="652"/>
        <w:gridCol w:w="1533"/>
        <w:gridCol w:w="7103"/>
      </w:tblGrid>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项号</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名称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内</w:t>
            </w:r>
            <w:r>
              <w:rPr>
                <w:rFonts w:hint="eastAsia" w:ascii="宋体" w:hAnsi="宋体" w:cs="宋体"/>
                <w:b/>
                <w:bCs/>
                <w:szCs w:val="21"/>
                <w:lang w:val="zh-CN"/>
              </w:rPr>
              <w:t xml:space="preserve">      </w:t>
            </w:r>
            <w:r>
              <w:rPr>
                <w:rFonts w:hint="eastAsia" w:ascii="宋体" w:hAnsi="宋体" w:cs="宋体"/>
                <w:b/>
                <w:bCs/>
                <w:szCs w:val="21"/>
                <w:lang w:val="zh-CN"/>
              </w:rPr>
              <w:t xml:space="preserve">容</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招标编号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ascii="宋体" w:hAnsi="宋体" w:cs="宋体"/>
                <w:szCs w:val="21"/>
                <w:lang w:val="zh-CN"/>
              </w:rPr>
              <w:t xml:space="preserve">JSZC-320509-CJZB-G2025-0221</w:t>
            </w:r>
            <w:r>
              <w:rPr>
                <w:rFonts w:hint="eastAsia" w:ascii="宋体" w:hAnsi="宋体" w:cs="宋体"/>
                <w:szCs w:val="21"/>
                <w:lang w:val="zh-CN"/>
              </w:rPr>
              <w:t xml:space="preserve">号</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招标内容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rPr>
            </w:pPr>
            <w:r>
              <w:rPr>
                <w:rFonts w:hint="eastAsia" w:ascii="宋体" w:hAnsi="宋体" w:cs="宋体"/>
                <w:szCs w:val="21"/>
                <w:lang w:val="zh-CN"/>
              </w:rPr>
              <w:t xml:space="preserve">运西消防站消防车采购</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投标有效期</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rPr>
              <w:t xml:space="preserve">六十天（日历日）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813"/>
              <w:spacing w:line="360" w:lineRule="auto"/>
              <w:rPr>
                <w:rStyle w:val="871"/>
                <w:rFonts w:ascii="宋体" w:hAnsi="宋体" w:cs="宋体"/>
                <w:bCs w:val="0"/>
                <w:spacing w:val="0"/>
                <w:sz w:val="21"/>
                <w:szCs w:val="21"/>
              </w:rPr>
            </w:pPr>
            <w:r>
              <w:rPr>
                <w:rStyle w:val="871"/>
                <w:rFonts w:ascii="Wingdings" w:hAnsi="Wingdings" w:eastAsia="Wingdings" w:cs="Wingdings"/>
                <w:bCs w:val="0"/>
                <w:spacing w:val="0"/>
                <w:sz w:val="21"/>
                <w:szCs w:val="21"/>
              </w:rPr>
              <w:t xml:space="preserve">þ</w:t>
            </w:r>
            <w:r>
              <w:rPr>
                <w:rStyle w:val="871"/>
                <w:rFonts w:hint="eastAsia" w:ascii="宋体" w:hAnsi="宋体" w:cs="宋体"/>
                <w:bCs w:val="0"/>
                <w:spacing w:val="0"/>
                <w:sz w:val="21"/>
                <w:szCs w:val="21"/>
              </w:rPr>
              <w:t xml:space="preserve">不需提交，招标文件中有关投标保证金的规定均不适用。</w:t>
            </w:r>
            <w:r/>
          </w:p>
          <w:p>
            <w:pPr>
              <w:pStyle w:val="813"/>
              <w:spacing w:line="360" w:lineRule="auto"/>
              <w:rPr>
                <w:rFonts w:ascii="宋体" w:hAnsi="宋体" w:cs="宋体"/>
                <w:sz w:val="18"/>
                <w:szCs w:val="18"/>
              </w:rPr>
            </w:pPr>
            <w:r>
              <w:rPr>
                <w:rStyle w:val="871"/>
                <w:rFonts w:hint="eastAsia" w:ascii="宋体" w:hAnsi="宋体" w:cs="宋体"/>
                <w:bCs w:val="0"/>
                <w:spacing w:val="0"/>
                <w:sz w:val="21"/>
                <w:szCs w:val="21"/>
              </w:rPr>
              <w:t xml:space="preserve">投标（响应）人应在投标（响应）文件中提交《投标（响应）保证承诺书》（详见附件），否则为无效投标。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809"/>
              <w:jc w:val="center"/>
              <w:spacing w:after="0" w:line="360" w:lineRule="auto"/>
              <w:rPr>
                <w:rFonts w:ascii="宋体" w:hAnsi="宋体" w:cs="宋体"/>
                <w:sz w:val="21"/>
              </w:rPr>
            </w:pPr>
            <w:r>
              <w:rPr>
                <w:rFonts w:hint="eastAsia" w:ascii="宋体" w:hAnsi="宋体" w:cs="宋体"/>
                <w:sz w:val="21"/>
              </w:rPr>
              <w:t xml:space="preserve">招标代理机构</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苏州市创杰招投标咨询服务有限公司</w:t>
            </w:r>
            <w:r/>
          </w:p>
          <w:p>
            <w:pPr>
              <w:jc w:val="left"/>
              <w:spacing w:line="360" w:lineRule="auto"/>
              <w:rPr>
                <w:rFonts w:ascii="宋体" w:hAnsi="宋体" w:cs="宋体"/>
                <w:szCs w:val="21"/>
                <w:lang w:val="zh-CN"/>
              </w:rPr>
            </w:pPr>
            <w:r>
              <w:rPr>
                <w:rFonts w:hint="eastAsia" w:ascii="宋体" w:hAnsi="宋体" w:cs="宋体"/>
                <w:szCs w:val="21"/>
                <w:lang w:val="zh-CN"/>
              </w:rPr>
              <w:t xml:space="preserve">地</w:t>
            </w:r>
            <w:r>
              <w:rPr>
                <w:rFonts w:hint="eastAsia" w:ascii="宋体" w:hAnsi="宋体" w:cs="宋体"/>
                <w:szCs w:val="21"/>
                <w:lang w:val="zh-CN"/>
              </w:rPr>
              <w:t xml:space="preserve">  </w:t>
            </w:r>
            <w:r>
              <w:rPr>
                <w:rFonts w:hint="eastAsia" w:ascii="宋体" w:hAnsi="宋体" w:cs="宋体"/>
                <w:szCs w:val="21"/>
                <w:lang w:val="zh-CN"/>
              </w:rPr>
              <w:t xml:space="preserve">址：</w:t>
            </w:r>
            <w:r>
              <w:rPr>
                <w:rFonts w:hint="eastAsia" w:ascii="宋体" w:hAnsi="宋体" w:cs="宋体"/>
                <w:szCs w:val="21"/>
                <w:lang w:val="zh-CN"/>
              </w:rPr>
              <w:t xml:space="preserve"> </w:t>
            </w:r>
            <w:r>
              <w:rPr>
                <w:rFonts w:hint="eastAsia" w:ascii="宋体" w:hAnsi="宋体" w:cs="宋体"/>
                <w:szCs w:val="21"/>
                <w:lang w:val="zh-CN"/>
              </w:rPr>
              <w:t xml:space="preserve">苏州市干将西路</w:t>
            </w:r>
            <w:r>
              <w:rPr>
                <w:rFonts w:hint="eastAsia" w:ascii="宋体" w:hAnsi="宋体" w:cs="宋体"/>
                <w:szCs w:val="21"/>
                <w:lang w:val="zh-CN"/>
              </w:rPr>
              <w:t xml:space="preserve">399</w:t>
            </w:r>
            <w:r>
              <w:rPr>
                <w:rFonts w:hint="eastAsia" w:ascii="宋体" w:hAnsi="宋体" w:cs="宋体"/>
                <w:szCs w:val="21"/>
                <w:lang w:val="zh-CN"/>
              </w:rPr>
              <w:t xml:space="preserve">号银海大厦</w:t>
            </w:r>
            <w:r>
              <w:rPr>
                <w:rFonts w:hint="eastAsia" w:ascii="宋体" w:hAnsi="宋体" w:cs="宋体"/>
                <w:szCs w:val="21"/>
                <w:lang w:val="zh-CN"/>
              </w:rPr>
              <w:t xml:space="preserve">303</w:t>
            </w:r>
            <w:r>
              <w:rPr>
                <w:rFonts w:hint="eastAsia" w:ascii="宋体" w:hAnsi="宋体" w:cs="宋体"/>
                <w:szCs w:val="21"/>
                <w:lang w:val="zh-CN"/>
              </w:rPr>
              <w:t xml:space="preserve">室</w:t>
            </w:r>
            <w:r>
              <w:rPr>
                <w:rFonts w:hint="eastAsia" w:ascii="宋体" w:hAnsi="宋体" w:cs="宋体"/>
                <w:szCs w:val="21"/>
                <w:lang w:val="zh-CN"/>
              </w:rPr>
              <w:t xml:space="preserve">   </w:t>
            </w:r>
            <w:r>
              <w:rPr>
                <w:rFonts w:hint="eastAsia" w:ascii="宋体" w:hAnsi="宋体" w:cs="宋体"/>
                <w:szCs w:val="21"/>
                <w:lang w:val="zh-CN"/>
              </w:rPr>
              <w:t xml:space="preserve">邮编：</w:t>
            </w:r>
            <w:r>
              <w:rPr>
                <w:rFonts w:hint="eastAsia" w:ascii="宋体" w:hAnsi="宋体" w:cs="宋体"/>
                <w:szCs w:val="21"/>
                <w:lang w:val="zh-CN"/>
              </w:rPr>
              <w:t xml:space="preserve">215002</w:t>
            </w:r>
            <w:r/>
          </w:p>
          <w:p>
            <w:pPr>
              <w:jc w:val="left"/>
              <w:spacing w:line="360" w:lineRule="auto"/>
              <w:rPr>
                <w:rFonts w:ascii="宋体" w:hAnsi="宋体" w:cs="宋体"/>
                <w:szCs w:val="21"/>
                <w:lang w:val="zh-CN"/>
              </w:rPr>
            </w:pPr>
            <w:r>
              <w:rPr>
                <w:rFonts w:hint="eastAsia" w:ascii="宋体" w:hAnsi="宋体" w:cs="宋体"/>
                <w:szCs w:val="21"/>
                <w:lang w:val="zh-CN"/>
              </w:rPr>
              <w:t xml:space="preserve">电话</w:t>
            </w:r>
            <w:r>
              <w:rPr>
                <w:rFonts w:hint="eastAsia" w:ascii="宋体" w:hAnsi="宋体" w:cs="宋体"/>
                <w:szCs w:val="21"/>
                <w:lang w:val="zh-CN"/>
              </w:rPr>
              <w:t xml:space="preserve">/</w:t>
            </w:r>
            <w:r>
              <w:rPr>
                <w:rFonts w:hint="eastAsia" w:ascii="宋体" w:hAnsi="宋体" w:cs="宋体"/>
                <w:szCs w:val="21"/>
                <w:lang w:val="zh-CN"/>
              </w:rPr>
              <w:t xml:space="preserve">传真：</w:t>
            </w:r>
            <w:r>
              <w:rPr>
                <w:rFonts w:hint="eastAsia" w:ascii="宋体" w:hAnsi="宋体" w:cs="宋体"/>
                <w:szCs w:val="21"/>
                <w:lang w:val="zh-CN"/>
              </w:rPr>
              <w:t xml:space="preserve">0512-65238816  65238892   </w:t>
            </w:r>
            <w:r/>
          </w:p>
          <w:p>
            <w:pPr>
              <w:jc w:val="left"/>
              <w:spacing w:line="360" w:lineRule="auto"/>
              <w:rPr>
                <w:rFonts w:ascii="宋体" w:hAnsi="宋体" w:cs="宋体"/>
              </w:rPr>
            </w:pPr>
            <w:r>
              <w:rPr>
                <w:rFonts w:hint="eastAsia" w:ascii="宋体" w:hAnsi="宋体" w:cs="宋体"/>
                <w:szCs w:val="21"/>
                <w:lang w:val="zh-CN"/>
              </w:rPr>
              <w:t xml:space="preserve">联系人：路丽丽</w:t>
            </w:r>
            <w:r>
              <w:rPr>
                <w:rFonts w:hint="eastAsia" w:ascii="宋体" w:hAnsi="宋体" w:cs="宋体"/>
                <w:szCs w:val="21"/>
                <w:lang w:val="zh-CN"/>
              </w:rPr>
              <w:t xml:space="preserve">  </w:t>
            </w:r>
            <w:r>
              <w:rPr>
                <w:rFonts w:hint="eastAsia" w:ascii="宋体" w:hAnsi="宋体" w:cs="宋体"/>
                <w:szCs w:val="21"/>
                <w:lang w:val="zh-CN"/>
              </w:rPr>
              <w:t xml:space="preserve">潘莉莉</w:t>
            </w:r>
            <w:r>
              <w:rPr>
                <w:rFonts w:hint="eastAsia" w:ascii="宋体" w:hAnsi="宋体" w:cs="宋体"/>
                <w:szCs w:val="21"/>
                <w:lang w:val="zh-CN"/>
              </w:rPr>
              <w:t xml:space="preserve">  </w:t>
            </w:r>
            <w:r>
              <w:rPr>
                <w:rFonts w:hint="eastAsia" w:ascii="宋体" w:hAnsi="宋体" w:cs="宋体"/>
                <w:szCs w:val="21"/>
                <w:lang w:val="zh-CN"/>
              </w:rPr>
              <w:t xml:space="preserve">朱晓芹</w:t>
            </w:r>
            <w:r>
              <w:rPr>
                <w:rFonts w:hint="eastAsia" w:ascii="宋体" w:hAnsi="宋体" w:cs="宋体"/>
                <w:szCs w:val="21"/>
                <w:lang w:val="zh-CN"/>
              </w:rPr>
              <w:t xml:space="preserve">  </w:t>
            </w:r>
            <w:r>
              <w:rPr>
                <w:rFonts w:hint="eastAsia" w:ascii="宋体" w:hAnsi="宋体" w:cs="宋体"/>
                <w:szCs w:val="21"/>
                <w:lang w:val="zh-CN"/>
              </w:rPr>
              <w:t xml:space="preserve">庄天扬</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tabs>
                <w:tab w:val="left" w:pos="3600" w:leader="none"/>
              </w:tabs>
              <w:rPr>
                <w:rFonts w:ascii="宋体" w:hAnsi="宋体" w:cs="宋体"/>
                <w:lang w:val="zh-CN"/>
              </w:rPr>
            </w:pPr>
            <w:r>
              <w:rPr>
                <w:rFonts w:hint="eastAsia" w:ascii="宋体" w:hAnsi="宋体" w:cs="宋体"/>
              </w:rPr>
              <w:t xml:space="preserve">采购单位</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bCs/>
                <w:szCs w:val="21"/>
              </w:rPr>
            </w:pPr>
            <w:r>
              <w:rPr>
                <w:rFonts w:hint="eastAsia" w:ascii="宋体" w:hAnsi="宋体" w:cs="宋体"/>
                <w:bCs/>
                <w:szCs w:val="21"/>
              </w:rPr>
              <w:t xml:space="preserve">吴江经济技术开发区建设局</w:t>
            </w:r>
            <w:r/>
          </w:p>
          <w:p>
            <w:pPr>
              <w:spacing w:line="360" w:lineRule="auto"/>
              <w:rPr>
                <w:lang w:val="zh-CN"/>
              </w:rPr>
            </w:pPr>
            <w:r>
              <w:rPr>
                <w:rFonts w:hint="eastAsia" w:ascii="宋体" w:hAnsi="宋体" w:cs="宋体"/>
                <w:bCs/>
                <w:szCs w:val="21"/>
              </w:rPr>
              <w:t xml:space="preserve">联系人：张楠</w:t>
            </w:r>
            <w:r>
              <w:rPr>
                <w:rFonts w:hint="eastAsia" w:ascii="宋体" w:hAnsi="宋体" w:cs="宋体"/>
                <w:bCs/>
                <w:szCs w:val="21"/>
              </w:rPr>
              <w:t xml:space="preserve">           </w:t>
            </w:r>
            <w:r>
              <w:rPr>
                <w:rFonts w:hint="eastAsia" w:ascii="宋体" w:hAnsi="宋体" w:cs="宋体"/>
                <w:bCs/>
                <w:szCs w:val="21"/>
              </w:rPr>
              <w:t xml:space="preserve">联系电话：</w:t>
            </w:r>
            <w:r>
              <w:rPr>
                <w:rFonts w:hint="eastAsia" w:ascii="宋体" w:hAnsi="宋体" w:cs="宋体"/>
                <w:bCs/>
                <w:szCs w:val="21"/>
              </w:rPr>
              <w:t xml:space="preserve">0512-63960480</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投标文件组成</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详见招标文件第二章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获取招标文件</w:t>
            </w:r>
            <w:r/>
          </w:p>
          <w:p>
            <w:pPr>
              <w:jc w:val="center"/>
              <w:spacing w:line="440" w:lineRule="exact"/>
              <w:rPr>
                <w:rFonts w:ascii="宋体" w:hAnsi="宋体" w:cs="宋体"/>
              </w:rPr>
            </w:pPr>
            <w:r>
              <w:rPr>
                <w:rFonts w:hint="eastAsia" w:ascii="宋体" w:hAnsi="宋体" w:cs="宋体"/>
                <w:szCs w:val="21"/>
              </w:rPr>
              <w:t xml:space="preserve">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szCs w:val="21"/>
              </w:rPr>
              <w:t xml:space="preserve">自公告发布之日起</w:t>
            </w:r>
            <w:r>
              <w:rPr>
                <w:rFonts w:hint="eastAsia" w:ascii="宋体" w:hAnsi="宋体" w:cs="宋体"/>
                <w:szCs w:val="21"/>
              </w:rPr>
              <w:t xml:space="preserve">5</w:t>
            </w:r>
            <w:r>
              <w:rPr>
                <w:rFonts w:hint="eastAsia" w:ascii="宋体" w:hAnsi="宋体" w:cs="宋体"/>
                <w:szCs w:val="21"/>
              </w:rPr>
              <w:t xml:space="preserve">个工作日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投标文件网上</w:t>
            </w:r>
            <w:r/>
          </w:p>
          <w:p>
            <w:pPr>
              <w:jc w:val="center"/>
              <w:spacing w:line="360" w:lineRule="auto"/>
              <w:rPr>
                <w:rFonts w:ascii="宋体" w:hAnsi="宋体" w:cs="宋体"/>
                <w:szCs w:val="21"/>
              </w:rPr>
            </w:pPr>
            <w:r>
              <w:rPr>
                <w:rFonts w:hint="eastAsia" w:ascii="宋体" w:hAnsi="宋体" w:cs="宋体"/>
                <w:szCs w:val="21"/>
              </w:rPr>
              <w:t xml:space="preserve">提交截止时间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2025年12月18日</w:t>
            </w:r>
            <w:r>
              <w:rPr>
                <w:rFonts w:hint="eastAsia" w:ascii="宋体" w:hAnsi="宋体" w:cs="宋体"/>
                <w:szCs w:val="21"/>
              </w:rPr>
              <w:t xml:space="preserve">9</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（北京时间）</w:t>
            </w:r>
            <w:r/>
          </w:p>
          <w:p>
            <w:pPr>
              <w:pStyle w:val="810"/>
              <w:ind w:firstLine="0"/>
              <w:rPr>
                <w:rFonts w:ascii="宋体" w:hAnsi="宋体" w:cs="宋体"/>
                <w:sz w:val="21"/>
                <w:szCs w:val="21"/>
              </w:rPr>
            </w:pPr>
            <w:r>
              <w:rPr>
                <w:rFonts w:hint="eastAsia" w:ascii="宋体" w:hAnsi="宋体" w:cs="宋体"/>
                <w:sz w:val="21"/>
                <w:szCs w:val="21"/>
              </w:rPr>
              <w:t xml:space="preserve">投标文件必须在截止时间前完成提交（上传），逾期提交（上传）的投标文件恕不接受。</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开标时间</w:t>
            </w:r>
            <w:r/>
          </w:p>
          <w:p>
            <w:pPr>
              <w:jc w:val="center"/>
              <w:spacing w:line="440" w:lineRule="exact"/>
              <w:rPr>
                <w:rFonts w:ascii="宋体" w:hAnsi="宋体" w:cs="宋体"/>
              </w:rPr>
            </w:pPr>
            <w:r>
              <w:rPr>
                <w:rFonts w:hint="eastAsia" w:ascii="宋体" w:hAnsi="宋体" w:cs="宋体"/>
                <w:szCs w:val="21"/>
              </w:rPr>
              <w:t xml:space="preserve">开标地点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2025年12月18日</w:t>
            </w:r>
            <w:r>
              <w:rPr>
                <w:rFonts w:hint="eastAsia" w:ascii="宋体" w:hAnsi="宋体" w:cs="宋体"/>
                <w:szCs w:val="21"/>
              </w:rPr>
              <w:t xml:space="preserve">9</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（北京时间）</w:t>
            </w:r>
            <w:r/>
          </w:p>
          <w:p>
            <w:pPr>
              <w:jc w:val="left"/>
              <w:spacing w:line="440" w:lineRule="exact"/>
              <w:rPr>
                <w:rFonts w:ascii="宋体" w:hAnsi="宋体" w:cs="宋体"/>
                <w:szCs w:val="21"/>
              </w:rPr>
            </w:pPr>
            <w:r>
              <w:rPr>
                <w:rFonts w:hint="eastAsia" w:ascii="宋体" w:hAnsi="宋体" w:cs="宋体"/>
                <w:szCs w:val="21"/>
              </w:rPr>
              <w:t xml:space="preserve">“苏采云”系统（网址：</w:t>
            </w:r>
            <w:r>
              <w:rPr>
                <w:rFonts w:hint="eastAsia" w:ascii="宋体" w:hAnsi="宋体" w:cs="宋体"/>
                <w:szCs w:val="21"/>
              </w:rPr>
              <w:t xml:space="preserve">http://jszfcg.jsczt.cn/</w:t>
            </w:r>
            <w:r>
              <w:rPr>
                <w:rFonts w:hint="eastAsia" w:ascii="宋体" w:hAnsi="宋体" w:cs="宋体"/>
                <w:szCs w:val="21"/>
              </w:rPr>
              <w:t xml:space="preserve">）</w:t>
            </w:r>
            <w:r/>
          </w:p>
          <w:p>
            <w:pPr>
              <w:jc w:val="left"/>
              <w:spacing w:line="440" w:lineRule="exact"/>
              <w:rPr>
                <w:rFonts w:ascii="宋体" w:hAnsi="宋体" w:cs="宋体"/>
              </w:rPr>
            </w:pPr>
            <w:r>
              <w:rPr>
                <w:rFonts w:hint="eastAsia" w:ascii="宋体" w:hAnsi="宋体" w:cs="宋体"/>
                <w:b/>
                <w:szCs w:val="21"/>
              </w:rPr>
              <w:t xml:space="preserve">本项目为不见面开标项目，开标阶段供应商在【供应商解密】环节必须使用</w:t>
            </w:r>
            <w:r>
              <w:rPr>
                <w:rFonts w:hint="eastAsia" w:ascii="宋体" w:hAnsi="宋体" w:cs="宋体"/>
                <w:b/>
                <w:szCs w:val="21"/>
              </w:rPr>
              <w:t xml:space="preserve"> </w:t>
            </w:r>
            <w:r>
              <w:rPr>
                <w:rFonts w:hint="eastAsia" w:ascii="宋体" w:hAnsi="宋体" w:cs="宋体"/>
                <w:b/>
                <w:szCs w:val="21"/>
              </w:rPr>
              <w:t xml:space="preserve">CA</w:t>
            </w:r>
            <w:r>
              <w:rPr>
                <w:rFonts w:hint="eastAsia" w:ascii="宋体" w:hAnsi="宋体" w:cs="宋体"/>
                <w:b/>
                <w:szCs w:val="21"/>
              </w:rPr>
              <w:t xml:space="preserve">证书解密电子投标文件，如在系统规定的解密时间（投标文件提交截止时间后</w:t>
            </w:r>
            <w:r>
              <w:rPr>
                <w:rFonts w:hint="eastAsia" w:ascii="宋体" w:hAnsi="宋体" w:cs="宋体"/>
                <w:b/>
                <w:szCs w:val="21"/>
              </w:rPr>
              <w:t xml:space="preserve">30</w:t>
            </w:r>
            <w:r>
              <w:rPr>
                <w:rFonts w:hint="eastAsia" w:ascii="宋体" w:hAnsi="宋体" w:cs="宋体"/>
                <w:b/>
                <w:szCs w:val="21"/>
              </w:rPr>
              <w:t xml:space="preserve">分钟）内未能完成解密的视为放弃投标。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评标时间</w:t>
            </w:r>
            <w:r/>
          </w:p>
          <w:p>
            <w:pPr>
              <w:jc w:val="center"/>
              <w:spacing w:line="312" w:lineRule="auto"/>
              <w:rPr>
                <w:rFonts w:ascii="宋体" w:hAnsi="宋体" w:cs="宋体"/>
                <w:szCs w:val="20"/>
              </w:rPr>
            </w:pPr>
            <w:r>
              <w:rPr>
                <w:rFonts w:hint="eastAsia" w:ascii="宋体" w:hAnsi="宋体" w:cs="宋体"/>
                <w:szCs w:val="21"/>
              </w:rPr>
              <w:t xml:space="preserve">评标地点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2025年12月18日</w:t>
            </w:r>
            <w:r>
              <w:rPr>
                <w:rFonts w:hint="eastAsia" w:ascii="宋体" w:hAnsi="宋体" w:cs="宋体"/>
                <w:szCs w:val="21"/>
              </w:rPr>
              <w:t xml:space="preserve">9</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（北京时间）</w:t>
            </w:r>
            <w:r/>
          </w:p>
          <w:p>
            <w:pPr>
              <w:jc w:val="left"/>
              <w:spacing w:line="312" w:lineRule="auto"/>
              <w:rPr>
                <w:rFonts w:ascii="宋体" w:hAnsi="宋体" w:cs="宋体"/>
              </w:rPr>
            </w:pPr>
            <w:r>
              <w:rPr>
                <w:rFonts w:hint="eastAsia" w:ascii="宋体" w:hAnsi="宋体" w:cs="宋体"/>
                <w:szCs w:val="21"/>
              </w:rPr>
              <w:t xml:space="preserve">苏州市吴江区公共资源交易中心三楼评标室</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投标文件份数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本项目采用电子投标文件，投标人按照招标文件要求制作上传电子投标文</w:t>
            </w:r>
            <w:r>
              <w:rPr>
                <w:rFonts w:hint="eastAsia" w:ascii="宋体" w:hAnsi="宋体" w:cs="宋体"/>
              </w:rPr>
              <w:t xml:space="preserve">件，投标人无需提供纸质投标文件。</w:t>
            </w:r>
            <w:r/>
          </w:p>
          <w:p>
            <w:pPr>
              <w:spacing w:line="360" w:lineRule="auto"/>
              <w:rPr>
                <w:rFonts w:ascii="宋体" w:hAnsi="宋体" w:cs="宋体"/>
              </w:rPr>
            </w:pPr>
            <w:r>
              <w:rPr>
                <w:rFonts w:hint="eastAsia" w:ascii="宋体" w:hAnsi="宋体" w:cs="宋体"/>
              </w:rPr>
              <w:t xml:space="preserve">中标后</w:t>
            </w:r>
            <w:r>
              <w:rPr>
                <w:rFonts w:hint="eastAsia" w:ascii="宋体" w:hAnsi="宋体" w:cs="宋体"/>
              </w:rPr>
              <w:t xml:space="preserve">5</w:t>
            </w:r>
            <w:r>
              <w:rPr>
                <w:rFonts w:hint="eastAsia" w:ascii="宋体" w:hAnsi="宋体" w:cs="宋体"/>
              </w:rPr>
              <w:t xml:space="preserve">个工作日内，中标单位向招标代理机构提供与电子投标文件内容一致的纸质投标文件两份。</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投标报价本位币</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szCs w:val="21"/>
              </w:rPr>
              <w:t xml:space="preserve">人民币</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履约保证金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本项目无需缴纳。</w:t>
            </w:r>
            <w:r/>
          </w:p>
          <w:p>
            <w:pPr>
              <w:spacing w:line="360" w:lineRule="auto"/>
            </w:pPr>
            <w:r>
              <w:rPr>
                <w:rFonts w:hint="eastAsia" w:ascii="宋体" w:hAnsi="宋体" w:cs="宋体"/>
              </w:rPr>
              <w:t xml:space="preserve">按照《江苏省财政厅国家金融监管总局江苏监管局江苏省地方金融监督管理局关于在全省政府采购领域推行电子履约保函</w:t>
            </w:r>
            <w:r>
              <w:rPr>
                <w:rFonts w:hint="eastAsia" w:ascii="宋体" w:hAnsi="宋体" w:cs="宋体"/>
              </w:rPr>
              <w:t xml:space="preserve">(</w:t>
            </w:r>
            <w:r>
              <w:rPr>
                <w:rFonts w:hint="eastAsia" w:ascii="宋体" w:hAnsi="宋体" w:cs="宋体"/>
              </w:rPr>
              <w:t xml:space="preserve">保险</w:t>
            </w:r>
            <w:r>
              <w:rPr>
                <w:rFonts w:hint="eastAsia" w:ascii="宋体" w:hAnsi="宋体" w:cs="宋体"/>
              </w:rPr>
              <w:t xml:space="preserve">)</w:t>
            </w:r>
            <w:r>
              <w:rPr>
                <w:rFonts w:hint="eastAsia" w:ascii="宋体" w:hAnsi="宋体" w:cs="宋体"/>
              </w:rPr>
              <w:t xml:space="preserve">的通知》和相关法律法规规定，采购人如向中标</w:t>
            </w:r>
            <w:r>
              <w:rPr>
                <w:rFonts w:hint="eastAsia" w:ascii="宋体" w:hAnsi="宋体" w:cs="宋体"/>
              </w:rPr>
              <w:t xml:space="preserve">(</w:t>
            </w:r>
            <w:r>
              <w:rPr>
                <w:rFonts w:hint="eastAsia" w:ascii="宋体" w:hAnsi="宋体" w:cs="宋体"/>
              </w:rPr>
              <w:t xml:space="preserve">成交</w:t>
            </w:r>
            <w:r>
              <w:rPr>
                <w:rFonts w:hint="eastAsia" w:ascii="宋体" w:hAnsi="宋体" w:cs="宋体"/>
              </w:rPr>
              <w:t xml:space="preserve">)</w:t>
            </w:r>
            <w:r>
              <w:rPr>
                <w:rFonts w:hint="eastAsia" w:ascii="宋体" w:hAnsi="宋体" w:cs="宋体"/>
              </w:rPr>
              <w:t xml:space="preserve">供应商收取履约保证金的，供应商可以以履约保函</w:t>
            </w:r>
            <w:r>
              <w:rPr>
                <w:rFonts w:hint="eastAsia" w:ascii="宋体" w:hAnsi="宋体" w:cs="宋体"/>
              </w:rPr>
              <w:t xml:space="preserve">(</w:t>
            </w:r>
            <w:r>
              <w:rPr>
                <w:rFonts w:hint="eastAsia" w:ascii="宋体" w:hAnsi="宋体" w:cs="宋体"/>
              </w:rPr>
              <w:t xml:space="preserve">保险</w:t>
            </w:r>
            <w:r>
              <w:rPr>
                <w:rFonts w:hint="eastAsia" w:ascii="宋体" w:hAnsi="宋体" w:cs="宋体"/>
              </w:rPr>
              <w:t xml:space="preserve">)</w:t>
            </w:r>
            <w:r>
              <w:rPr>
                <w:rFonts w:hint="eastAsia" w:ascii="宋体" w:hAnsi="宋体" w:cs="宋体"/>
              </w:rPr>
              <w:t xml:space="preserve">的形式代替提供履约保证金。</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中标通知书</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837"/>
              <w:ind w:firstLine="0"/>
              <w:spacing w:line="440" w:lineRule="exact"/>
              <w:rPr>
                <w:rFonts w:ascii="宋体" w:hAnsi="宋体" w:cs="宋体"/>
                <w:szCs w:val="21"/>
              </w:rPr>
            </w:pPr>
            <w:r>
              <w:rPr>
                <w:rFonts w:hint="eastAsia" w:ascii="宋体" w:hAnsi="宋体" w:cs="宋体"/>
                <w:szCs w:val="21"/>
              </w:rPr>
              <w:t xml:space="preserve">确定出中标人后，采购代理机构在法定时间内向中标人发出中标通知书。中标通知书将成为合同的组成部分。</w:t>
            </w:r>
            <w:r/>
          </w:p>
          <w:p>
            <w:pPr>
              <w:pStyle w:val="837"/>
              <w:ind w:firstLine="0"/>
              <w:spacing w:line="440" w:lineRule="exact"/>
              <w:rPr>
                <w:rFonts w:ascii="宋体" w:hAnsi="宋体" w:cs="宋体"/>
              </w:rPr>
            </w:pPr>
            <w:r>
              <w:rPr>
                <w:rFonts w:hint="eastAsia" w:ascii="宋体" w:hAnsi="宋体" w:cs="宋体"/>
                <w:b/>
                <w:szCs w:val="21"/>
              </w:rPr>
              <w:t xml:space="preserve">请中标人在中标结果公告届满之日起</w:t>
            </w:r>
            <w:r>
              <w:rPr>
                <w:rFonts w:hint="eastAsia" w:ascii="宋体" w:hAnsi="宋体" w:cs="宋体"/>
                <w:b/>
                <w:szCs w:val="21"/>
              </w:rPr>
              <w:t xml:space="preserve">30</w:t>
            </w:r>
            <w:r>
              <w:rPr>
                <w:rFonts w:hint="eastAsia" w:ascii="宋体" w:hAnsi="宋体" w:cs="宋体"/>
                <w:b/>
                <w:szCs w:val="21"/>
              </w:rPr>
              <w:t xml:space="preserve">日内</w:t>
            </w:r>
            <w:r>
              <w:rPr>
                <w:rFonts w:hint="eastAsia" w:ascii="宋体" w:hAnsi="宋体" w:cs="宋体"/>
                <w:b/>
                <w:szCs w:val="21"/>
              </w:rPr>
              <w:t xml:space="preserve">,</w:t>
            </w:r>
            <w:r>
              <w:rPr>
                <w:rFonts w:hint="eastAsia" w:ascii="宋体" w:hAnsi="宋体" w:cs="宋体"/>
                <w:b/>
                <w:szCs w:val="21"/>
              </w:rPr>
              <w:t xml:space="preserve">使用</w:t>
            </w:r>
            <w:r>
              <w:rPr>
                <w:rFonts w:hint="eastAsia" w:ascii="宋体" w:hAnsi="宋体" w:cs="宋体"/>
                <w:b/>
                <w:szCs w:val="21"/>
              </w:rPr>
              <w:t xml:space="preserve">CA</w:t>
            </w:r>
            <w:r>
              <w:rPr>
                <w:rFonts w:hint="eastAsia" w:ascii="宋体" w:hAnsi="宋体" w:cs="宋体"/>
                <w:b/>
                <w:szCs w:val="21"/>
              </w:rPr>
              <w:t xml:space="preserve">证书登录“苏采云”系统及时下载中标通知书。</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中标服务费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由中标单位在领取中标通知书时付清。</w:t>
            </w:r>
            <w:r/>
          </w:p>
          <w:p>
            <w:pPr>
              <w:spacing w:line="360" w:lineRule="auto"/>
              <w:rPr>
                <w:rFonts w:ascii="宋体" w:hAnsi="宋体" w:cs="宋体"/>
              </w:rPr>
            </w:pPr>
            <w:r>
              <w:rPr>
                <w:rFonts w:hint="eastAsia" w:ascii="宋体" w:hAnsi="宋体" w:cs="宋体"/>
              </w:rPr>
              <w:t xml:space="preserve">预算金额</w:t>
            </w:r>
            <w:r>
              <w:rPr>
                <w:rFonts w:hint="eastAsia" w:ascii="宋体" w:hAnsi="宋体" w:cs="宋体"/>
              </w:rPr>
              <w:t xml:space="preserve">100</w:t>
            </w:r>
            <w:r>
              <w:rPr>
                <w:rFonts w:hint="eastAsia" w:ascii="宋体" w:hAnsi="宋体" w:cs="宋体"/>
              </w:rPr>
              <w:t xml:space="preserve">万元以下部分，费率为该部分预算金额的</w:t>
            </w:r>
            <w:r>
              <w:rPr>
                <w:rFonts w:hint="eastAsia" w:ascii="宋体" w:hAnsi="宋体" w:cs="宋体"/>
              </w:rPr>
              <w:t xml:space="preserve">1.5%</w:t>
            </w:r>
            <w:r>
              <w:rPr>
                <w:rFonts w:hint="eastAsia" w:ascii="宋体" w:hAnsi="宋体" w:cs="宋体"/>
              </w:rPr>
              <w:t xml:space="preserve">；预算金额</w:t>
            </w:r>
            <w:r>
              <w:rPr>
                <w:rFonts w:hint="eastAsia" w:ascii="宋体" w:hAnsi="宋体" w:cs="宋体"/>
              </w:rPr>
              <w:t xml:space="preserve">100</w:t>
            </w:r>
            <w:r>
              <w:rPr>
                <w:rFonts w:hint="eastAsia" w:ascii="宋体" w:hAnsi="宋体" w:cs="宋体"/>
              </w:rPr>
              <w:t xml:space="preserve">万元（含）－</w:t>
            </w:r>
            <w:r>
              <w:rPr>
                <w:rFonts w:hint="eastAsia" w:ascii="宋体" w:hAnsi="宋体" w:cs="宋体"/>
              </w:rPr>
              <w:t xml:space="preserve">500</w:t>
            </w:r>
            <w:r>
              <w:rPr>
                <w:rFonts w:hint="eastAsia" w:ascii="宋体" w:hAnsi="宋体" w:cs="宋体"/>
              </w:rPr>
              <w:t xml:space="preserve">万元部分，费率为该部分预算金额的</w:t>
            </w:r>
            <w:r>
              <w:rPr>
                <w:rFonts w:hint="eastAsia" w:ascii="宋体" w:hAnsi="宋体" w:cs="宋体"/>
              </w:rPr>
              <w:t xml:space="preserve">1.1%</w:t>
            </w:r>
            <w:r>
              <w:rPr>
                <w:rFonts w:hint="eastAsia" w:ascii="宋体" w:hAnsi="宋体" w:cs="宋体"/>
              </w:rPr>
              <w:t xml:space="preserve">；预算金额</w:t>
            </w:r>
            <w:r>
              <w:rPr>
                <w:rFonts w:hint="eastAsia" w:ascii="宋体" w:hAnsi="宋体" w:cs="宋体"/>
              </w:rPr>
              <w:t xml:space="preserve">500</w:t>
            </w:r>
            <w:r>
              <w:rPr>
                <w:rFonts w:hint="eastAsia" w:ascii="宋体" w:hAnsi="宋体" w:cs="宋体"/>
              </w:rPr>
              <w:t xml:space="preserve">万元（含）</w:t>
            </w:r>
            <w:r>
              <w:rPr>
                <w:rFonts w:hint="eastAsia" w:ascii="宋体" w:hAnsi="宋体" w:cs="宋体"/>
              </w:rPr>
              <w:t xml:space="preserve">-1000</w:t>
            </w:r>
            <w:r>
              <w:rPr>
                <w:rFonts w:hint="eastAsia" w:ascii="宋体" w:hAnsi="宋体" w:cs="宋体"/>
              </w:rPr>
              <w:t xml:space="preserve">万元部分，费率为该部分预算金额的</w:t>
            </w:r>
            <w:r>
              <w:rPr>
                <w:rFonts w:hint="eastAsia" w:ascii="宋体" w:hAnsi="宋体" w:cs="宋体"/>
              </w:rPr>
              <w:t xml:space="preserve">0.8%</w:t>
            </w:r>
            <w:r>
              <w:rPr>
                <w:rFonts w:hint="eastAsia" w:ascii="宋体" w:hAnsi="宋体" w:cs="宋体"/>
              </w:rPr>
              <w:t xml:space="preserve">；预算金额</w:t>
            </w:r>
            <w:r>
              <w:rPr>
                <w:rFonts w:hint="eastAsia" w:ascii="宋体" w:hAnsi="宋体" w:cs="宋体"/>
              </w:rPr>
              <w:t xml:space="preserve">1000</w:t>
            </w:r>
            <w:r>
              <w:rPr>
                <w:rFonts w:hint="eastAsia" w:ascii="宋体" w:hAnsi="宋体" w:cs="宋体"/>
              </w:rPr>
              <w:t xml:space="preserve">万元（含）</w:t>
            </w:r>
            <w:r>
              <w:rPr>
                <w:rFonts w:hint="eastAsia" w:ascii="宋体" w:hAnsi="宋体" w:cs="宋体"/>
              </w:rPr>
              <w:t xml:space="preserve">-5000</w:t>
            </w:r>
            <w:r>
              <w:rPr>
                <w:rFonts w:hint="eastAsia" w:ascii="宋体" w:hAnsi="宋体" w:cs="宋体"/>
              </w:rPr>
              <w:t xml:space="preserve">万元部分，费率为该部分预算金额的</w:t>
            </w:r>
            <w:r>
              <w:rPr>
                <w:rFonts w:hint="eastAsia" w:ascii="宋体" w:hAnsi="宋体" w:cs="宋体"/>
              </w:rPr>
              <w:t xml:space="preserve">0.5%</w:t>
            </w:r>
            <w:r>
              <w:rPr>
                <w:rFonts w:hint="eastAsia" w:ascii="宋体" w:hAnsi="宋体" w:cs="宋体"/>
              </w:rPr>
              <w:t xml:space="preserve">；预算金额</w:t>
            </w:r>
            <w:r>
              <w:rPr>
                <w:rFonts w:hint="eastAsia" w:ascii="宋体" w:hAnsi="宋体" w:cs="宋体"/>
              </w:rPr>
              <w:t xml:space="preserve">5000</w:t>
            </w:r>
            <w:r>
              <w:rPr>
                <w:rFonts w:hint="eastAsia" w:ascii="宋体" w:hAnsi="宋体" w:cs="宋体"/>
              </w:rPr>
              <w:t xml:space="preserve">万元以上部分，费率为该部分预算金额的</w:t>
            </w:r>
            <w:r>
              <w:rPr>
                <w:rFonts w:hint="eastAsia" w:ascii="宋体" w:hAnsi="宋体" w:cs="宋体"/>
              </w:rPr>
              <w:t xml:space="preserve">0.25%</w:t>
            </w:r>
            <w:r>
              <w:rPr>
                <w:rFonts w:hint="eastAsia" w:ascii="宋体" w:hAnsi="宋体" w:cs="宋体"/>
              </w:rPr>
              <w:t xml:space="preserve">。</w:t>
            </w:r>
            <w:r/>
          </w:p>
          <w:p>
            <w:pPr>
              <w:spacing w:line="360" w:lineRule="auto"/>
              <w:rPr>
                <w:rFonts w:ascii="宋体" w:hAnsi="宋体" w:cs="宋体"/>
              </w:rPr>
            </w:pPr>
            <w:r>
              <w:rPr>
                <w:rFonts w:hint="eastAsia" w:ascii="宋体" w:hAnsi="宋体" w:cs="宋体"/>
              </w:rPr>
              <w:t xml:space="preserve">说明：代理服务费以预算金额为基数依据，参照以上规定的标准和差额定率累进法进行计算收取。例：如预算金额为</w:t>
            </w:r>
            <w:r>
              <w:rPr>
                <w:rFonts w:hint="eastAsia" w:ascii="宋体" w:hAnsi="宋体" w:cs="宋体"/>
              </w:rPr>
              <w:t xml:space="preserve">150</w:t>
            </w:r>
            <w:r>
              <w:rPr>
                <w:rFonts w:hint="eastAsia" w:ascii="宋体" w:hAnsi="宋体" w:cs="宋体"/>
              </w:rPr>
              <w:t xml:space="preserve">万元，则代理服务费＝</w:t>
            </w:r>
            <w:r>
              <w:rPr>
                <w:rFonts w:hint="eastAsia" w:ascii="宋体" w:hAnsi="宋体" w:cs="宋体"/>
              </w:rPr>
              <w:t xml:space="preserve">100</w:t>
            </w:r>
            <w:r>
              <w:rPr>
                <w:rFonts w:hint="eastAsia" w:ascii="宋体" w:hAnsi="宋体" w:cs="宋体"/>
              </w:rPr>
              <w:t xml:space="preserve">万元以下部分×</w:t>
            </w:r>
            <w:r>
              <w:rPr>
                <w:rFonts w:hint="eastAsia" w:ascii="宋体" w:hAnsi="宋体" w:cs="宋体"/>
              </w:rPr>
              <w:t xml:space="preserve">1.5%</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150</w:t>
            </w:r>
            <w:r>
              <w:rPr>
                <w:rFonts w:hint="eastAsia" w:ascii="宋体" w:hAnsi="宋体" w:cs="宋体"/>
              </w:rPr>
              <w:t xml:space="preserve">万元－</w:t>
            </w:r>
            <w:r>
              <w:rPr>
                <w:rFonts w:hint="eastAsia" w:ascii="宋体" w:hAnsi="宋体" w:cs="宋体"/>
              </w:rPr>
              <w:t xml:space="preserve">100</w:t>
            </w:r>
            <w:r>
              <w:rPr>
                <w:rFonts w:hint="eastAsia" w:ascii="宋体" w:hAnsi="宋体" w:cs="宋体"/>
              </w:rPr>
              <w:t xml:space="preserve">万元以下部分）×</w:t>
            </w:r>
            <w:r>
              <w:rPr>
                <w:rFonts w:hint="eastAsia" w:ascii="宋体" w:hAnsi="宋体" w:cs="宋体"/>
              </w:rPr>
              <w:t xml:space="preserve">1.1%</w:t>
            </w:r>
            <w:r>
              <w:rPr>
                <w:rFonts w:hint="eastAsia" w:ascii="宋体" w:hAnsi="宋体" w:cs="宋体"/>
              </w:rPr>
              <w:t xml:space="preserve">。如按上述方法计算的金额低于人民币</w:t>
            </w:r>
            <w:r>
              <w:rPr>
                <w:rFonts w:hint="eastAsia" w:ascii="宋体" w:hAnsi="宋体" w:cs="宋体"/>
              </w:rPr>
              <w:t xml:space="preserve">3000</w:t>
            </w:r>
            <w:r>
              <w:rPr>
                <w:rFonts w:hint="eastAsia" w:ascii="宋体" w:hAnsi="宋体" w:cs="宋体"/>
              </w:rPr>
              <w:t xml:space="preserve">元整的，则按人民币</w:t>
            </w:r>
            <w:r>
              <w:rPr>
                <w:rFonts w:hint="eastAsia" w:ascii="宋体" w:hAnsi="宋体" w:cs="宋体"/>
              </w:rPr>
              <w:t xml:space="preserve">3000</w:t>
            </w:r>
            <w:r>
              <w:rPr>
                <w:rFonts w:hint="eastAsia" w:ascii="宋体" w:hAnsi="宋体" w:cs="宋体"/>
              </w:rPr>
              <w:t xml:space="preserve">元整计收。本项目按中介超市中标结果规定，第一标段中标服务费为贰万伍仟零叁拾叁元元整；第二标段中标服务费为壹万叁仟玖佰零柒元整；第三标段中标服务费为伍万贰仟壹佰伍拾叁元整；第四标段中标服务费为壹万叁仟玖佰零柒元整。</w:t>
            </w:r>
            <w:r/>
          </w:p>
          <w:p>
            <w:pPr>
              <w:spacing w:line="360" w:lineRule="auto"/>
              <w:rPr>
                <w:rFonts w:ascii="宋体" w:hAnsi="宋体" w:cs="宋体"/>
              </w:rPr>
            </w:pPr>
            <w:r>
              <w:rPr>
                <w:rFonts w:hint="eastAsia" w:ascii="宋体" w:hAnsi="宋体" w:cs="宋体"/>
              </w:rPr>
              <w:t xml:space="preserve">供应商缴纳代理服务费时，如需增值税专用发票的，则须提供有关信息资料。</w:t>
            </w:r>
            <w:r/>
          </w:p>
        </w:tc>
      </w:tr>
      <w:tr>
        <w:trPr>
          <w:jc w:val="center"/>
          <w:trHeight w:val="45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评分标准</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按招标文件。</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评标方法</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综合评分法。</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相关账号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中标服务费交纳账号：</w:t>
            </w:r>
            <w:r>
              <w:rPr>
                <w:rFonts w:hint="eastAsia" w:ascii="宋体" w:hAnsi="宋体" w:cs="宋体"/>
              </w:rPr>
              <w:t xml:space="preserve"> </w:t>
            </w:r>
            <w:r/>
          </w:p>
          <w:p>
            <w:pPr>
              <w:spacing w:line="360" w:lineRule="auto"/>
              <w:rPr>
                <w:rFonts w:ascii="宋体" w:hAnsi="宋体" w:cs="宋体"/>
                <w:bCs/>
              </w:rPr>
            </w:pPr>
            <w:r>
              <w:rPr>
                <w:rFonts w:hint="eastAsia" w:ascii="宋体" w:hAnsi="宋体" w:cs="宋体"/>
              </w:rPr>
              <w:t xml:space="preserve">账户名：</w:t>
            </w:r>
            <w:r>
              <w:rPr>
                <w:rFonts w:hint="eastAsia" w:ascii="宋体" w:hAnsi="宋体" w:cs="宋体"/>
                <w:bCs/>
              </w:rPr>
              <w:t xml:space="preserve">苏州市创杰招投标咨询服务有限公司</w:t>
            </w:r>
            <w:r/>
          </w:p>
          <w:p>
            <w:pPr>
              <w:spacing w:line="360" w:lineRule="auto"/>
              <w:rPr>
                <w:rFonts w:ascii="宋体" w:hAnsi="宋体" w:cs="宋体"/>
              </w:rPr>
            </w:pPr>
            <w:r>
              <w:rPr>
                <w:rFonts w:hint="eastAsia" w:ascii="宋体" w:hAnsi="宋体" w:cs="宋体"/>
              </w:rPr>
              <w:t xml:space="preserve">开户行：江苏银行苏州金阊支行</w:t>
            </w:r>
            <w:r/>
          </w:p>
          <w:p>
            <w:pPr>
              <w:jc w:val="left"/>
              <w:spacing w:line="360" w:lineRule="auto"/>
              <w:rPr>
                <w:rFonts w:ascii="宋体" w:hAnsi="宋体" w:cs="宋体"/>
                <w:szCs w:val="21"/>
                <w:lang w:val="zh-CN"/>
              </w:rPr>
            </w:pPr>
            <w:r>
              <w:rPr>
                <w:rFonts w:hint="eastAsia" w:ascii="宋体" w:hAnsi="宋体" w:cs="宋体"/>
              </w:rPr>
              <w:t xml:space="preserve">账　号：</w:t>
            </w:r>
            <w:r>
              <w:rPr>
                <w:rFonts w:hint="eastAsia" w:ascii="宋体" w:hAnsi="宋体" w:cs="宋体"/>
              </w:rPr>
              <w:t xml:space="preserve">30100188000004892</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822"/>
              <w:ind w:firstLine="0"/>
              <w:jc w:val="center"/>
              <w:spacing w:line="360" w:lineRule="auto"/>
              <w:rPr>
                <w:rFonts w:ascii="宋体" w:hAnsi="宋体" w:cs="宋体"/>
                <w:sz w:val="21"/>
                <w:szCs w:val="21"/>
              </w:rPr>
            </w:pPr>
            <w:r>
              <w:rPr>
                <w:rFonts w:hint="eastAsia" w:ascii="宋体" w:hAnsi="宋体" w:cs="宋体"/>
                <w:sz w:val="21"/>
                <w:szCs w:val="21"/>
              </w:rPr>
              <w:t xml:space="preserve">导致无效</w:t>
            </w:r>
            <w:r/>
          </w:p>
          <w:p>
            <w:pPr>
              <w:jc w:val="center"/>
              <w:spacing w:line="360" w:lineRule="auto"/>
              <w:rPr>
                <w:rFonts w:ascii="宋体" w:hAnsi="宋体" w:cs="宋体"/>
              </w:rPr>
            </w:pPr>
            <w:r>
              <w:rPr>
                <w:rFonts w:hint="eastAsia" w:ascii="宋体" w:hAnsi="宋体" w:cs="宋体"/>
                <w:szCs w:val="21"/>
              </w:rPr>
              <w:t xml:space="preserve">投标因素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b/>
                <w:szCs w:val="21"/>
              </w:rPr>
            </w:pPr>
            <w:r>
              <w:rPr>
                <w:rFonts w:hint="eastAsia" w:ascii="宋体" w:hAnsi="宋体" w:cs="宋体"/>
                <w:b/>
                <w:szCs w:val="21"/>
              </w:rPr>
              <w:t xml:space="preserve">投标人存在下列情况之一的，投标无效：</w:t>
            </w:r>
            <w:r/>
          </w:p>
          <w:p>
            <w:pPr>
              <w:jc w:val="left"/>
              <w:spacing w:line="360" w:lineRule="auto"/>
              <w:rPr>
                <w:rFonts w:ascii="宋体" w:hAnsi="宋体" w:cs="宋体"/>
                <w:lang w:val="zh-CN"/>
              </w:rPr>
            </w:pPr>
            <w:r>
              <w:rPr>
                <w:rFonts w:hint="eastAsia" w:ascii="宋体" w:hAnsi="宋体" w:cs="宋体"/>
              </w:rPr>
              <w:t xml:space="preserve">1.</w:t>
            </w:r>
            <w:r>
              <w:rPr>
                <w:rFonts w:hint="eastAsia" w:ascii="宋体" w:hAnsi="宋体" w:cs="宋体"/>
                <w:lang w:val="zh-CN"/>
              </w:rPr>
              <w:t xml:space="preserve">投标文件未按招标文件要求签署、盖章的；</w:t>
            </w:r>
            <w:r/>
          </w:p>
          <w:p>
            <w:pPr>
              <w:jc w:val="left"/>
              <w:spacing w:line="360" w:lineRule="auto"/>
              <w:rPr>
                <w:rFonts w:ascii="宋体" w:hAnsi="宋体" w:cs="宋体"/>
                <w:lang w:val="zh-CN"/>
              </w:rPr>
            </w:pPr>
            <w:r>
              <w:rPr>
                <w:rFonts w:hint="eastAsia" w:ascii="宋体" w:hAnsi="宋体" w:cs="宋体"/>
              </w:rPr>
              <w:t xml:space="preserve">2.</w:t>
            </w:r>
            <w:r>
              <w:rPr>
                <w:rFonts w:hint="eastAsia" w:ascii="宋体" w:hAnsi="宋体" w:cs="宋体"/>
                <w:lang w:val="zh-CN"/>
              </w:rPr>
              <w:t xml:space="preserve">不具备招标文件中规定的资格要求的；</w:t>
            </w:r>
            <w:r/>
          </w:p>
          <w:p>
            <w:pPr>
              <w:jc w:val="left"/>
              <w:spacing w:line="360" w:lineRule="auto"/>
              <w:rPr>
                <w:rFonts w:ascii="宋体" w:hAnsi="宋体" w:cs="宋体"/>
                <w:lang w:val="zh-CN"/>
              </w:rPr>
            </w:pPr>
            <w:r>
              <w:rPr>
                <w:rFonts w:hint="eastAsia" w:ascii="宋体" w:hAnsi="宋体" w:cs="宋体"/>
              </w:rPr>
              <w:t xml:space="preserve">3.</w:t>
            </w:r>
            <w:r>
              <w:rPr>
                <w:rFonts w:hint="eastAsia" w:ascii="宋体" w:hAnsi="宋体" w:cs="宋体"/>
                <w:lang w:val="zh-CN"/>
              </w:rPr>
              <w:t xml:space="preserve">报价超过招标文件中规定的预算金额或者最高限价的；</w:t>
            </w:r>
            <w:r/>
          </w:p>
          <w:p>
            <w:pPr>
              <w:jc w:val="left"/>
              <w:spacing w:line="360" w:lineRule="auto"/>
              <w:rPr>
                <w:rFonts w:ascii="宋体" w:hAnsi="宋体" w:cs="宋体"/>
                <w:lang w:val="zh-CN"/>
              </w:rPr>
            </w:pPr>
            <w:r>
              <w:rPr>
                <w:rFonts w:hint="eastAsia" w:ascii="宋体" w:hAnsi="宋体" w:cs="宋体"/>
              </w:rPr>
              <w:t xml:space="preserve">4.</w:t>
            </w:r>
            <w:r>
              <w:rPr>
                <w:rFonts w:hint="eastAsia" w:ascii="宋体" w:hAnsi="宋体" w:cs="宋体"/>
                <w:lang w:val="zh-CN"/>
              </w:rPr>
              <w:t xml:space="preserve">投标文件含有采购单位不能接受的附加条件的；</w:t>
            </w:r>
            <w:r/>
          </w:p>
          <w:p>
            <w:pPr>
              <w:jc w:val="left"/>
              <w:spacing w:line="360" w:lineRule="auto"/>
              <w:rPr>
                <w:rFonts w:ascii="宋体" w:hAnsi="宋体" w:cs="宋体"/>
              </w:rPr>
            </w:pPr>
            <w:r>
              <w:rPr>
                <w:rFonts w:hint="eastAsia" w:ascii="宋体" w:hAnsi="宋体" w:cs="宋体"/>
              </w:rPr>
              <w:t xml:space="preserve">5.</w:t>
            </w:r>
            <w:r>
              <w:rPr>
                <w:rFonts w:hint="eastAsia" w:ascii="宋体" w:hAnsi="宋体" w:cs="宋体"/>
              </w:rPr>
              <w:t xml:space="preserve">不同投标（响应）文件制作机器码一致的；</w:t>
            </w:r>
            <w:r/>
          </w:p>
          <w:p>
            <w:pPr>
              <w:jc w:val="left"/>
              <w:spacing w:line="360" w:lineRule="auto"/>
              <w:rPr>
                <w:rFonts w:ascii="宋体" w:hAnsi="宋体" w:cs="宋体"/>
              </w:rPr>
            </w:pPr>
            <w:r>
              <w:rPr>
                <w:rFonts w:hint="eastAsia" w:ascii="宋体" w:hAnsi="宋体" w:cs="宋体"/>
              </w:rPr>
              <w:t xml:space="preserve">6.</w:t>
            </w:r>
            <w:r>
              <w:rPr>
                <w:rFonts w:hint="eastAsia" w:ascii="宋体" w:hAnsi="宋体" w:cs="宋体"/>
                <w:lang w:val="zh-CN"/>
              </w:rPr>
              <w:t xml:space="preserve">法律、法规和招标文件规定的其他无效情形。</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szCs w:val="21"/>
                <w:lang w:val="zh-CN"/>
              </w:rPr>
              <w:t xml:space="preserve">导致废标因素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b/>
                <w:bCs/>
                <w:szCs w:val="21"/>
                <w:lang w:val="zh-CN"/>
              </w:rPr>
            </w:pPr>
            <w:r>
              <w:rPr>
                <w:rFonts w:hint="eastAsia" w:ascii="宋体" w:hAnsi="宋体" w:cs="宋体"/>
                <w:b/>
                <w:bCs/>
                <w:szCs w:val="21"/>
                <w:lang w:val="zh-CN"/>
              </w:rPr>
              <w:t xml:space="preserve">出现下列情形之一的，为废标：</w:t>
            </w:r>
            <w:r/>
          </w:p>
          <w:p>
            <w:pPr>
              <w:jc w:val="left"/>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符合专业条件的供应商或者对招标文件作实质响应的供应商不足三家的；</w:t>
            </w:r>
            <w:r/>
          </w:p>
          <w:p>
            <w:pPr>
              <w:jc w:val="left"/>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出现影响采购公正的违法、违规行为的；</w:t>
            </w:r>
            <w:r/>
          </w:p>
          <w:p>
            <w:pPr>
              <w:jc w:val="left"/>
              <w:spacing w:line="360" w:lineRule="auto"/>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投标人的报价均超过了采购预算</w:t>
            </w:r>
            <w:r>
              <w:rPr>
                <w:rFonts w:hint="eastAsia" w:ascii="宋体" w:hAnsi="宋体" w:cs="宋体"/>
                <w:lang w:val="zh-CN"/>
              </w:rPr>
              <w:t xml:space="preserve">或者最高限价的</w:t>
            </w:r>
            <w:r>
              <w:rPr>
                <w:rFonts w:hint="eastAsia" w:ascii="宋体" w:hAnsi="宋体" w:cs="宋体"/>
                <w:szCs w:val="21"/>
                <w:lang w:val="zh-CN"/>
              </w:rPr>
              <w:t xml:space="preserve">，采购单位不能支付的；</w:t>
            </w:r>
            <w:r>
              <w:rPr>
                <w:rFonts w:hint="eastAsia" w:ascii="宋体" w:hAnsi="宋体" w:cs="宋体"/>
                <w:szCs w:val="21"/>
                <w:lang w:val="zh-CN"/>
              </w:rPr>
              <w:t xml:space="preserve"> </w:t>
            </w:r>
            <w:r/>
          </w:p>
          <w:p>
            <w:pPr>
              <w:jc w:val="left"/>
              <w:spacing w:line="360" w:lineRule="auto"/>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因重大变故，采购任务取消的。</w:t>
            </w:r>
            <w:r/>
          </w:p>
        </w:tc>
      </w:tr>
    </w:tbl>
    <w:p>
      <w:pPr>
        <w:pStyle w:val="823"/>
        <w:ind w:firstLine="482"/>
        <w:spacing w:beforeAutospacing="0" w:afterAutospacing="0" w:line="360" w:lineRule="auto"/>
        <w:widowControl/>
        <w:rPr>
          <w:rFonts w:ascii="宋体" w:hAnsi="宋体" w:cs="宋体"/>
        </w:rPr>
      </w:pPr>
      <w:r>
        <w:rPr>
          <w:rFonts w:ascii="宋体" w:hAnsi="宋体" w:cs="宋体"/>
        </w:rPr>
      </w:r>
      <w:r/>
    </w:p>
    <w:p>
      <w:pPr>
        <w:pStyle w:val="823"/>
        <w:ind w:firstLine="482"/>
        <w:spacing w:beforeAutospacing="0" w:afterAutospacing="0" w:line="360" w:lineRule="auto"/>
        <w:widowControl/>
        <w:rPr>
          <w:rFonts w:ascii="宋体" w:hAnsi="宋体" w:cs="宋体"/>
        </w:rPr>
      </w:pPr>
      <w:r>
        <w:rPr>
          <w:rFonts w:ascii="宋体" w:hAnsi="宋体" w:cs="宋体"/>
        </w:rPr>
      </w:r>
      <w:r/>
    </w:p>
    <w:p>
      <w:pPr>
        <w:pStyle w:val="823"/>
        <w:ind w:firstLine="482"/>
        <w:spacing w:beforeAutospacing="0" w:afterAutospacing="0" w:line="360" w:lineRule="auto"/>
        <w:widowControl/>
        <w:rPr>
          <w:rFonts w:ascii="宋体" w:hAnsi="宋体" w:cs="宋体"/>
        </w:rPr>
      </w:pPr>
      <w:r>
        <w:rPr>
          <w:rFonts w:ascii="宋体" w:hAnsi="宋体" w:cs="宋体"/>
        </w:rPr>
      </w:r>
      <w:r/>
    </w:p>
    <w:p>
      <w:pPr>
        <w:pStyle w:val="823"/>
        <w:ind w:firstLine="482"/>
        <w:spacing w:beforeAutospacing="0" w:afterAutospacing="0" w:line="360" w:lineRule="auto"/>
        <w:widowControl/>
        <w:rPr>
          <w:rFonts w:ascii="宋体" w:hAnsi="宋体" w:cs="宋体"/>
        </w:rPr>
      </w:pPr>
      <w:r>
        <w:rPr>
          <w:rFonts w:ascii="宋体" w:hAnsi="宋体" w:cs="宋体"/>
        </w:rPr>
      </w:r>
      <w:r/>
    </w:p>
    <w:p>
      <w:pPr>
        <w:pStyle w:val="823"/>
        <w:ind w:firstLine="482"/>
        <w:spacing w:beforeAutospacing="0" w:afterAutospacing="0" w:line="360" w:lineRule="auto"/>
        <w:widowControl/>
        <w:rPr>
          <w:rFonts w:ascii="宋体" w:hAnsi="宋体" w:cs="宋体"/>
        </w:rPr>
      </w:pPr>
      <w:r>
        <w:rPr>
          <w:rFonts w:ascii="宋体" w:hAnsi="宋体" w:cs="宋体"/>
        </w:rPr>
      </w:r>
      <w:r/>
    </w:p>
    <w:p>
      <w:pPr>
        <w:pStyle w:val="823"/>
        <w:ind w:firstLine="482"/>
        <w:spacing w:beforeAutospacing="0" w:afterAutospacing="0" w:line="360" w:lineRule="auto"/>
        <w:widowControl/>
        <w:rPr>
          <w:rFonts w:ascii="宋体" w:hAnsi="宋体" w:cs="宋体"/>
        </w:rPr>
      </w:pPr>
      <w:r>
        <w:rPr>
          <w:rFonts w:ascii="宋体" w:hAnsi="宋体" w:cs="宋体"/>
        </w:rPr>
      </w:r>
      <w:r/>
    </w:p>
    <w:p>
      <w:pPr>
        <w:ind w:firstLine="1044"/>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w:t>
      </w:r>
      <w:r>
        <w:rPr>
          <w:rFonts w:hint="eastAsia" w:ascii="宋体" w:hAnsi="宋体" w:cs="宋体"/>
          <w:b/>
          <w:sz w:val="52"/>
          <w:szCs w:val="52"/>
        </w:rPr>
        <w:t xml:space="preserve">    </w:t>
      </w:r>
      <w:r>
        <w:rPr>
          <w:rFonts w:hint="eastAsia" w:ascii="宋体" w:hAnsi="宋体" w:cs="宋体"/>
          <w:b/>
          <w:sz w:val="52"/>
          <w:szCs w:val="52"/>
        </w:rPr>
        <w:t xml:space="preserve">录</w:t>
      </w:r>
      <w:r/>
    </w:p>
    <w:p>
      <w:pPr>
        <w:ind w:firstLine="720"/>
        <w:jc w:val="center"/>
        <w:spacing w:line="360" w:lineRule="auto"/>
        <w:tabs>
          <w:tab w:val="left" w:pos="315" w:leader="none"/>
          <w:tab w:val="center" w:pos="4153" w:leader="none"/>
        </w:tabs>
        <w:rPr>
          <w:rFonts w:ascii="宋体" w:hAnsi="宋体" w:cs="宋体"/>
          <w:b/>
          <w:sz w:val="36"/>
          <w:szCs w:val="36"/>
        </w:rPr>
      </w:pPr>
      <w:r>
        <w:rPr>
          <w:rFonts w:ascii="宋体" w:hAnsi="宋体" w:cs="宋体"/>
          <w:b/>
          <w:sz w:val="36"/>
          <w:szCs w:val="36"/>
        </w:rPr>
      </w:r>
      <w:r/>
    </w:p>
    <w:p>
      <w:pPr>
        <w:pStyle w:val="818"/>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第一章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投标邀请函</w:t>
      </w:r>
      <w:r/>
    </w:p>
    <w:p>
      <w:pPr>
        <w:pStyle w:val="818"/>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第二章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投标人须知</w:t>
      </w:r>
      <w:r/>
    </w:p>
    <w:p>
      <w:pPr>
        <w:pStyle w:val="818"/>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第三章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投标文件格式</w:t>
      </w:r>
      <w:r/>
    </w:p>
    <w:p>
      <w:pPr>
        <w:pStyle w:val="818"/>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第四章</w:t>
      </w:r>
      <w:r>
        <w:rPr>
          <w:rFonts w:hint="eastAsia" w:ascii="宋体" w:hAnsi="宋体" w:eastAsia="宋体" w:cs="宋体"/>
          <w:sz w:val="36"/>
          <w:szCs w:val="24"/>
        </w:rPr>
        <w:t xml:space="preserve">  </w:t>
      </w:r>
      <w:r>
        <w:rPr>
          <w:rFonts w:hint="eastAsia" w:ascii="宋体" w:hAnsi="宋体" w:eastAsia="宋体" w:cs="宋体"/>
          <w:sz w:val="36"/>
          <w:szCs w:val="24"/>
        </w:rPr>
        <w:t xml:space="preserve">招标书</w:t>
      </w:r>
      <w:r/>
    </w:p>
    <w:p>
      <w:pPr>
        <w:pStyle w:val="818"/>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第五章</w:t>
      </w:r>
      <w:r>
        <w:rPr>
          <w:rFonts w:hint="eastAsia" w:ascii="宋体" w:hAnsi="宋体" w:eastAsia="宋体" w:cs="宋体"/>
          <w:sz w:val="36"/>
          <w:szCs w:val="24"/>
        </w:rPr>
        <w:t xml:space="preserve">  </w:t>
      </w:r>
      <w:r>
        <w:rPr>
          <w:rFonts w:hint="eastAsia" w:ascii="宋体" w:hAnsi="宋体" w:eastAsia="宋体" w:cs="宋体"/>
          <w:sz w:val="36"/>
          <w:szCs w:val="24"/>
        </w:rPr>
        <w:t xml:space="preserve">合同一般条款</w:t>
      </w:r>
      <w:r/>
    </w:p>
    <w:p>
      <w:pPr>
        <w:ind w:firstLine="723"/>
      </w:pPr>
      <w:r>
        <w:rPr>
          <w:rFonts w:hint="eastAsia" w:ascii="宋体" w:hAnsi="宋体" w:cs="宋体"/>
          <w:sz w:val="36"/>
        </w:rPr>
        <w:t xml:space="preserve">第六章</w:t>
      </w:r>
      <w:r>
        <w:rPr>
          <w:rFonts w:hint="eastAsia" w:ascii="宋体" w:hAnsi="宋体" w:cs="宋体"/>
          <w:sz w:val="36"/>
        </w:rPr>
        <w:t xml:space="preserve">  </w:t>
      </w:r>
      <w:r>
        <w:rPr>
          <w:rFonts w:hint="eastAsia" w:ascii="宋体" w:hAnsi="宋体" w:cs="宋体"/>
          <w:sz w:val="36"/>
        </w:rPr>
        <w:t xml:space="preserve">合同主要条款</w:t>
      </w:r>
      <w:r/>
    </w:p>
    <w:p>
      <w:pPr>
        <w:pStyle w:val="818"/>
        <w:ind w:firstLine="723"/>
        <w:spacing w:line="360" w:lineRule="auto"/>
        <w:tabs>
          <w:tab w:val="right" w:pos="8302" w:leader="dot"/>
        </w:tabs>
        <w:rPr>
          <w:rFonts w:ascii="宋体" w:hAnsi="宋体" w:eastAsia="宋体" w:cs="宋体"/>
          <w:sz w:val="36"/>
          <w:szCs w:val="24"/>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eastAsia="宋体" w:cs="宋体"/>
          <w:sz w:val="36"/>
          <w:szCs w:val="24"/>
        </w:rPr>
        <w:t xml:space="preserve">第七章</w:t>
      </w:r>
      <w:r>
        <w:rPr>
          <w:rFonts w:hint="eastAsia" w:ascii="宋体" w:hAnsi="宋体" w:eastAsia="宋体" w:cs="宋体"/>
          <w:sz w:val="36"/>
          <w:szCs w:val="24"/>
        </w:rPr>
        <w:t xml:space="preserve">  </w:t>
      </w:r>
      <w:r>
        <w:rPr>
          <w:rFonts w:hint="eastAsia" w:ascii="宋体" w:hAnsi="宋体" w:eastAsia="宋体" w:cs="宋体"/>
          <w:sz w:val="36"/>
          <w:szCs w:val="24"/>
        </w:rPr>
        <w:t xml:space="preserve">评标办法及评分标准</w:t>
      </w:r>
      <w:r/>
    </w:p>
    <w:p>
      <w:pPr>
        <w:pStyle w:val="818"/>
        <w:ind w:firstLine="640"/>
        <w:jc w:val="center"/>
        <w:pageBreakBefore/>
        <w:spacing w:line="360" w:lineRule="auto"/>
        <w:tabs>
          <w:tab w:val="right" w:pos="8302" w:leader="dot"/>
        </w:tabs>
        <w:rPr>
          <w:rStyle w:val="827"/>
          <w:rFonts w:ascii="宋体" w:hAnsi="宋体" w:cs="宋体"/>
          <w:sz w:val="32"/>
          <w:szCs w:val="32"/>
        </w:rPr>
      </w:pPr>
      <w:r>
        <w:rPr>
          <w:rStyle w:val="827"/>
          <w:rFonts w:hint="eastAsia" w:ascii="宋体" w:hAnsi="宋体" w:cs="宋体"/>
          <w:sz w:val="32"/>
          <w:szCs w:val="32"/>
        </w:rPr>
        <w:t xml:space="preserve">第一章</w:t>
      </w:r>
      <w:r>
        <w:rPr>
          <w:rStyle w:val="827"/>
          <w:rFonts w:hint="eastAsia" w:ascii="宋体" w:hAnsi="宋体" w:cs="宋体"/>
          <w:sz w:val="32"/>
          <w:szCs w:val="32"/>
        </w:rPr>
        <w:t xml:space="preserve">  </w:t>
      </w:r>
      <w:r>
        <w:rPr>
          <w:rStyle w:val="827"/>
          <w:rFonts w:hint="eastAsia" w:ascii="宋体" w:hAnsi="宋体" w:cs="宋体"/>
          <w:sz w:val="32"/>
          <w:szCs w:val="32"/>
        </w:rPr>
        <w:t xml:space="preserve">投标邀请函</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bookmarkStart w:id="2" w:name="WTDW_1"/>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运西消防站消防车采购</w:t>
      </w:r>
      <w:r>
        <w:rPr>
          <w:rFonts w:hint="eastAsia" w:ascii="宋体" w:hAnsi="宋体" w:cs="宋体"/>
          <w:szCs w:val="21"/>
        </w:rPr>
        <w:t xml:space="preserve">招标项目的潜在投标人应在</w:t>
      </w:r>
      <w:r>
        <w:rPr>
          <w:rFonts w:hint="eastAsia" w:ascii="宋体" w:hAnsi="宋体"/>
          <w:bCs/>
          <w:szCs w:val="21"/>
          <w:u w:val="single"/>
        </w:rPr>
        <w:t xml:space="preserve">苏采云系统</w:t>
      </w:r>
      <w:r>
        <w:rPr>
          <w:rFonts w:hint="eastAsia" w:ascii="宋体" w:hAnsi="宋体" w:cs="宋体"/>
          <w:szCs w:val="21"/>
        </w:rPr>
        <w:t xml:space="preserve">获取招标文件，并于</w:t>
      </w:r>
      <w:r>
        <w:rPr>
          <w:rFonts w:hint="eastAsia" w:ascii="宋体" w:hAnsi="宋体" w:cs="宋体"/>
          <w:szCs w:val="21"/>
          <w:u w:val="single"/>
        </w:rPr>
        <w:t xml:space="preserve">2025年12月18日</w:t>
      </w:r>
      <w:r>
        <w:rPr>
          <w:rFonts w:hint="eastAsia" w:ascii="宋体" w:hAnsi="宋体" w:cs="宋体"/>
          <w:szCs w:val="21"/>
          <w:u w:val="single"/>
        </w:rPr>
        <w:t xml:space="preserve">9</w:t>
      </w:r>
      <w:r>
        <w:rPr>
          <w:rFonts w:hint="eastAsia" w:ascii="宋体" w:hAnsi="宋体" w:cs="宋体"/>
          <w:szCs w:val="21"/>
          <w:u w:val="single"/>
        </w:rPr>
        <w:t xml:space="preserve">点</w:t>
      </w:r>
      <w:r>
        <w:rPr>
          <w:rFonts w:hint="eastAsia" w:ascii="宋体" w:hAnsi="宋体" w:cs="宋体"/>
          <w:szCs w:val="21"/>
          <w:u w:val="single"/>
        </w:rPr>
        <w:t xml:space="preserve">30</w:t>
      </w:r>
      <w:r>
        <w:rPr>
          <w:rFonts w:hint="eastAsia" w:ascii="宋体" w:hAnsi="宋体" w:cs="宋体"/>
          <w:szCs w:val="21"/>
          <w:u w:val="single"/>
        </w:rPr>
        <w:t xml:space="preserve">分</w:t>
      </w:r>
      <w:r>
        <w:rPr>
          <w:rFonts w:hint="eastAsia" w:ascii="宋体" w:hAnsi="宋体" w:cs="宋体"/>
          <w:bCs/>
          <w:szCs w:val="21"/>
          <w:u w:val="single"/>
        </w:rPr>
        <w:t xml:space="preserve">（</w:t>
      </w:r>
      <w:r>
        <w:rPr>
          <w:rFonts w:hint="eastAsia" w:ascii="宋体" w:hAnsi="宋体" w:cs="宋体"/>
          <w:bCs/>
          <w:szCs w:val="21"/>
        </w:rPr>
        <w:t xml:space="preserve">北京时间）前递交投标文件</w:t>
      </w:r>
      <w:r>
        <w:rPr>
          <w:rFonts w:hint="eastAsia" w:ascii="宋体" w:hAnsi="宋体" w:cs="宋体"/>
          <w:szCs w:val="21"/>
        </w:rPr>
        <w:t xml:space="preserve">。</w:t>
      </w:r>
      <w:r/>
    </w:p>
    <w:p>
      <w:pPr>
        <w:ind w:firstLine="422"/>
        <w:spacing w:line="360" w:lineRule="auto"/>
        <w:rPr>
          <w:rFonts w:ascii="宋体" w:hAnsi="宋体" w:cs="宋体"/>
          <w:b/>
          <w:szCs w:val="21"/>
        </w:rPr>
      </w:pPr>
      <w:r/>
      <w:bookmarkStart w:id="3" w:name="_Toc28359079"/>
      <w:r/>
      <w:bookmarkStart w:id="4" w:name="_Toc35393621"/>
      <w:r/>
      <w:bookmarkStart w:id="5" w:name="_Toc35393790"/>
      <w:r/>
      <w:bookmarkStart w:id="6" w:name="_Toc28359002"/>
      <w:r/>
      <w:bookmarkStart w:id="7" w:name="_Hlk24379207"/>
      <w:r>
        <w:rPr>
          <w:rFonts w:hint="eastAsia" w:ascii="宋体" w:hAnsi="宋体" w:cs="宋体"/>
          <w:b/>
          <w:szCs w:val="21"/>
        </w:rPr>
        <w:t xml:space="preserve">一、项目基本情况</w:t>
      </w:r>
      <w:bookmarkEnd w:id="3"/>
      <w:r/>
      <w:bookmarkEnd w:id="4"/>
      <w:r/>
      <w:bookmarkEnd w:id="5"/>
      <w:r/>
      <w:bookmarkEnd w:id="6"/>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项目编号：</w:t>
      </w:r>
      <w:r>
        <w:rPr>
          <w:rFonts w:ascii="宋体" w:hAnsi="宋体" w:cs="宋体"/>
          <w:szCs w:val="21"/>
        </w:rPr>
        <w:t xml:space="preserve">JSZC-320509-CJZB-G2025-0221</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项目名称：运西消防站消防车采购</w:t>
      </w:r>
      <w:bookmarkEnd w:id="7"/>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预算总金额（最高限价）：人民币壹仟伍佰壹拾万元整（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15100000.00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第一标段：人民币叁佰陆拾万元整（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3600000.00</w:t>
      </w:r>
      <w:r>
        <w:rPr>
          <w:rFonts w:hint="eastAsia" w:ascii="宋体" w:hAnsi="宋体" w:cs="宋体"/>
          <w:szCs w:val="21"/>
        </w:rPr>
        <w:t xml:space="preserve">）；第二标段：人民币贰佰万元整（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2000000.00</w:t>
      </w:r>
      <w:r>
        <w:rPr>
          <w:rFonts w:hint="eastAsia" w:ascii="宋体" w:hAnsi="宋体" w:cs="宋体"/>
          <w:szCs w:val="21"/>
        </w:rPr>
        <w:t xml:space="preserve">）；第三标段：人民币柒佰伍拾万元整（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7500000.00</w:t>
      </w:r>
      <w:r>
        <w:rPr>
          <w:rFonts w:hint="eastAsia" w:ascii="宋体" w:hAnsi="宋体" w:cs="宋体"/>
          <w:szCs w:val="21"/>
        </w:rPr>
        <w:t xml:space="preserve">）；第四标段：人民</w:t>
      </w:r>
      <w:r>
        <w:rPr>
          <w:rFonts w:hint="eastAsia" w:ascii="宋体" w:hAnsi="宋体" w:cs="宋体"/>
          <w:szCs w:val="21"/>
        </w:rPr>
        <w:t xml:space="preserve">币贰佰万元整（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2000000.00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采购需求：</w:t>
      </w:r>
      <w:r/>
    </w:p>
    <w:p>
      <w:pPr>
        <w:ind w:firstLine="420"/>
        <w:spacing w:line="360" w:lineRule="auto"/>
        <w:rPr>
          <w:rFonts w:ascii="宋体" w:hAnsi="宋体" w:cs="宋体"/>
          <w:szCs w:val="21"/>
        </w:rPr>
      </w:pPr>
      <w:r>
        <w:rPr>
          <w:rFonts w:hint="eastAsia" w:ascii="宋体" w:hAnsi="宋体" w:cs="宋体"/>
          <w:szCs w:val="21"/>
        </w:rPr>
        <w:t xml:space="preserve">4.1</w:t>
      </w:r>
      <w:r>
        <w:rPr>
          <w:rFonts w:hint="eastAsia" w:ascii="宋体" w:hAnsi="宋体" w:cs="宋体"/>
          <w:szCs w:val="21"/>
        </w:rPr>
        <w:t xml:space="preserve">、采购清单</w:t>
      </w:r>
      <w:r/>
    </w:p>
    <w:tbl>
      <w:tblPr>
        <w:tblW w:w="89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3"/>
        <w:gridCol w:w="3034"/>
        <w:gridCol w:w="1240"/>
        <w:gridCol w:w="1270"/>
        <w:gridCol w:w="2414"/>
      </w:tblGrid>
      <w:tr>
        <w:trPr>
          <w:jc w:val="center"/>
        </w:trPr>
        <w:tc>
          <w:tcPr>
            <w:tcW w:w="993"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标段号</w:t>
            </w:r>
            <w:r/>
          </w:p>
        </w:tc>
        <w:tc>
          <w:tcPr>
            <w:tcW w:w="3034"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项目名称</w:t>
            </w:r>
            <w:r/>
          </w:p>
        </w:tc>
        <w:tc>
          <w:tcPr>
            <w:tcW w:w="1240"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数量</w:t>
            </w:r>
            <w:r/>
          </w:p>
        </w:tc>
        <w:tc>
          <w:tcPr>
            <w:tcW w:w="1270"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单位</w:t>
            </w:r>
            <w:r/>
          </w:p>
        </w:tc>
        <w:tc>
          <w:tcPr>
            <w:tcW w:w="2414"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备注</w:t>
            </w:r>
            <w:r/>
          </w:p>
        </w:tc>
      </w:tr>
      <w:tr>
        <w:trPr>
          <w:jc w:val="center"/>
          <w:trHeight w:val="425"/>
        </w:trPr>
        <w:tc>
          <w:tcPr>
            <w:tcW w:w="99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一</w:t>
            </w:r>
            <w:r/>
          </w:p>
        </w:tc>
        <w:tc>
          <w:tcPr>
            <w:tcW w:w="303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18</w:t>
            </w:r>
            <w:r>
              <w:rPr>
                <w:rFonts w:hint="eastAsia" w:ascii="宋体" w:hAnsi="宋体" w:cs="宋体"/>
                <w:szCs w:val="21"/>
              </w:rPr>
              <w:t xml:space="preserve">吨大功率水罐泡沫消防车</w:t>
            </w:r>
            <w:r/>
          </w:p>
        </w:tc>
        <w:tc>
          <w:tcPr>
            <w:tcW w:w="124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W w:w="1270" w:type="dxa"/>
            <w:vAlign w:val="center"/>
            <w:textDirection w:val="lrTb"/>
            <w:noWrap/>
          </w:tcPr>
          <w:p>
            <w:pPr>
              <w:jc w:val="center"/>
              <w:spacing w:line="360" w:lineRule="auto"/>
              <w:rPr>
                <w:rFonts w:ascii="宋体" w:hAnsi="宋体" w:cs="宋体"/>
                <w:bCs/>
                <w:szCs w:val="21"/>
              </w:rPr>
            </w:pPr>
            <w:r>
              <w:rPr>
                <w:rFonts w:hint="eastAsia" w:ascii="宋体" w:hAnsi="宋体" w:cs="宋体"/>
                <w:szCs w:val="21"/>
              </w:rPr>
              <w:t xml:space="preserve">辆</w:t>
            </w:r>
            <w:r/>
          </w:p>
        </w:tc>
        <w:tc>
          <w:tcPr>
            <w:tcW w:w="2414" w:type="dxa"/>
            <w:vAlign w:val="center"/>
            <w:vMerge w:val="restart"/>
            <w:textDirection w:val="lrTb"/>
            <w:noWrap/>
          </w:tcPr>
          <w:p>
            <w:pPr>
              <w:jc w:val="center"/>
              <w:spacing w:line="360" w:lineRule="auto"/>
              <w:rPr>
                <w:rFonts w:ascii="宋体" w:hAnsi="宋体" w:cs="宋体"/>
                <w:bCs/>
                <w:spacing w:val="13"/>
                <w:szCs w:val="21"/>
              </w:rPr>
            </w:pPr>
            <w:r>
              <w:rPr>
                <w:rFonts w:hint="eastAsia" w:ascii="宋体" w:hAnsi="宋体" w:cs="宋体"/>
                <w:bCs/>
                <w:spacing w:val="13"/>
                <w:szCs w:val="21"/>
              </w:rPr>
              <w:t xml:space="preserve">不接受整车进口产品投标</w:t>
            </w:r>
            <w:r/>
          </w:p>
        </w:tc>
      </w:tr>
      <w:tr>
        <w:trPr>
          <w:jc w:val="center"/>
          <w:trHeight w:val="425"/>
        </w:trPr>
        <w:tc>
          <w:tcPr>
            <w:tcW w:w="99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二</w:t>
            </w:r>
            <w:r/>
          </w:p>
        </w:tc>
        <w:tc>
          <w:tcPr>
            <w:tcW w:w="303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轻型水罐泡沫消防车</w:t>
            </w:r>
            <w:r/>
          </w:p>
        </w:tc>
        <w:tc>
          <w:tcPr>
            <w:tcW w:w="124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W w:w="127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辆</w:t>
            </w:r>
            <w:r/>
          </w:p>
        </w:tc>
        <w:tc>
          <w:tcPr>
            <w:tcW w:w="2414" w:type="dxa"/>
            <w:vAlign w:val="center"/>
            <w:vMerge w:val="continue"/>
            <w:textDirection w:val="lrTb"/>
            <w:noWrap/>
          </w:tcPr>
          <w:p>
            <w:pPr>
              <w:jc w:val="center"/>
              <w:spacing w:line="360" w:lineRule="auto"/>
              <w:rPr>
                <w:rFonts w:ascii="宋体" w:hAnsi="宋体" w:cs="宋体"/>
                <w:bCs/>
                <w:spacing w:val="13"/>
                <w:szCs w:val="21"/>
              </w:rPr>
            </w:pPr>
            <w:r>
              <w:rPr>
                <w:rFonts w:ascii="宋体" w:hAnsi="宋体" w:cs="宋体"/>
                <w:bCs/>
                <w:spacing w:val="13"/>
                <w:szCs w:val="21"/>
              </w:rPr>
            </w:r>
            <w:r/>
          </w:p>
        </w:tc>
      </w:tr>
      <w:tr>
        <w:trPr>
          <w:jc w:val="center"/>
          <w:trHeight w:val="425"/>
        </w:trPr>
        <w:tc>
          <w:tcPr>
            <w:tcW w:w="99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三</w:t>
            </w:r>
            <w:r/>
          </w:p>
        </w:tc>
        <w:tc>
          <w:tcPr>
            <w:tcW w:w="303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62</w:t>
            </w:r>
            <w:r>
              <w:rPr>
                <w:rFonts w:hint="eastAsia" w:ascii="宋体" w:hAnsi="宋体" w:cs="宋体"/>
                <w:szCs w:val="21"/>
              </w:rPr>
              <w:t xml:space="preserve">米大跨距举高喷射消防车</w:t>
            </w:r>
            <w:r/>
          </w:p>
        </w:tc>
        <w:tc>
          <w:tcPr>
            <w:tcW w:w="124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W w:w="127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辆</w:t>
            </w:r>
            <w:r/>
          </w:p>
        </w:tc>
        <w:tc>
          <w:tcPr>
            <w:tcW w:w="2414" w:type="dxa"/>
            <w:vAlign w:val="center"/>
            <w:vMerge w:val="continue"/>
            <w:textDirection w:val="lrTb"/>
            <w:noWrap/>
          </w:tcPr>
          <w:p>
            <w:pPr>
              <w:jc w:val="center"/>
              <w:spacing w:line="360" w:lineRule="auto"/>
              <w:rPr>
                <w:rFonts w:ascii="宋体" w:hAnsi="宋体" w:cs="宋体"/>
                <w:bCs/>
                <w:spacing w:val="13"/>
                <w:szCs w:val="21"/>
              </w:rPr>
            </w:pPr>
            <w:r>
              <w:rPr>
                <w:rFonts w:ascii="宋体" w:hAnsi="宋体" w:cs="宋体"/>
                <w:bCs/>
                <w:spacing w:val="13"/>
                <w:szCs w:val="21"/>
              </w:rPr>
            </w:r>
            <w:r/>
          </w:p>
        </w:tc>
      </w:tr>
      <w:tr>
        <w:trPr>
          <w:jc w:val="center"/>
          <w:trHeight w:val="425"/>
        </w:trPr>
        <w:tc>
          <w:tcPr>
            <w:tcW w:w="99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四</w:t>
            </w:r>
            <w:r/>
          </w:p>
        </w:tc>
        <w:tc>
          <w:tcPr>
            <w:tcW w:w="303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抢险救援车</w:t>
            </w:r>
            <w:r/>
          </w:p>
        </w:tc>
        <w:tc>
          <w:tcPr>
            <w:tcW w:w="124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W w:w="127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辆</w:t>
            </w:r>
            <w:r/>
          </w:p>
        </w:tc>
        <w:tc>
          <w:tcPr>
            <w:tcW w:w="2414" w:type="dxa"/>
            <w:vAlign w:val="center"/>
            <w:vMerge w:val="continue"/>
            <w:textDirection w:val="lrTb"/>
            <w:noWrap/>
          </w:tcPr>
          <w:p>
            <w:pPr>
              <w:jc w:val="center"/>
              <w:spacing w:line="360" w:lineRule="auto"/>
              <w:rPr>
                <w:rFonts w:ascii="宋体" w:hAnsi="宋体" w:cs="宋体"/>
                <w:bCs/>
                <w:spacing w:val="13"/>
                <w:szCs w:val="21"/>
              </w:rPr>
            </w:pPr>
            <w:r>
              <w:rPr>
                <w:rFonts w:ascii="宋体" w:hAnsi="宋体" w:cs="宋体"/>
                <w:bCs/>
                <w:spacing w:val="13"/>
                <w:szCs w:val="21"/>
              </w:rPr>
            </w:r>
            <w:r/>
          </w:p>
        </w:tc>
      </w:tr>
    </w:tbl>
    <w:p>
      <w:pPr>
        <w:ind w:firstLine="420"/>
        <w:spacing w:line="360" w:lineRule="auto"/>
        <w:rPr>
          <w:rFonts w:ascii="宋体" w:hAnsi="宋体" w:cs="宋体"/>
          <w:szCs w:val="21"/>
        </w:rPr>
      </w:pPr>
      <w:r>
        <w:rPr>
          <w:rFonts w:hint="eastAsia" w:ascii="宋体" w:hAnsi="宋体" w:cs="宋体"/>
          <w:szCs w:val="21"/>
        </w:rPr>
        <w:t xml:space="preserve">4.2.</w:t>
      </w:r>
      <w:r>
        <w:rPr>
          <w:rFonts w:hint="eastAsia" w:ascii="宋体" w:hAnsi="宋体" w:cs="宋体"/>
          <w:szCs w:val="21"/>
        </w:rPr>
        <w:t xml:space="preserve">交货地点：运西消防站，具体按采购人指定地点。</w:t>
      </w:r>
      <w:r/>
    </w:p>
    <w:p>
      <w:pPr>
        <w:ind w:firstLine="420"/>
        <w:spacing w:line="360" w:lineRule="auto"/>
        <w:rPr>
          <w:rFonts w:ascii="宋体" w:hAnsi="宋体" w:cs="宋体"/>
          <w:szCs w:val="21"/>
        </w:rPr>
      </w:pPr>
      <w:r/>
      <w:bookmarkStart w:id="8" w:name="_Toc28359003"/>
      <w:r/>
      <w:bookmarkStart w:id="9" w:name="_Toc35393791"/>
      <w:r/>
      <w:bookmarkStart w:id="10" w:name="_Toc28359080"/>
      <w:r/>
      <w:bookmarkStart w:id="11" w:name="_Toc35393622"/>
      <w:r>
        <w:rPr>
          <w:rFonts w:hint="eastAsia" w:ascii="宋体" w:hAnsi="宋体" w:cs="宋体"/>
          <w:szCs w:val="21"/>
        </w:rPr>
        <w:t xml:space="preserve">5.</w:t>
      </w:r>
      <w:r>
        <w:rPr>
          <w:rFonts w:hint="eastAsia" w:ascii="宋体" w:hAnsi="宋体" w:cs="宋体"/>
          <w:szCs w:val="21"/>
        </w:rPr>
        <w:t xml:space="preserve">合同履行期限：自合同签订生效后</w:t>
      </w:r>
      <w:r>
        <w:rPr>
          <w:rFonts w:hint="eastAsia" w:ascii="宋体" w:hAnsi="宋体" w:cs="宋体"/>
          <w:szCs w:val="21"/>
        </w:rPr>
        <w:t xml:space="preserve">10</w:t>
      </w:r>
      <w:r>
        <w:rPr>
          <w:rFonts w:hint="eastAsia" w:ascii="宋体" w:hAnsi="宋体" w:cs="宋体"/>
          <w:szCs w:val="21"/>
        </w:rPr>
        <w:t xml:space="preserve">个月内完成全部采购内容的供货安装调试并交付正常使用；整车质保</w:t>
      </w:r>
      <w:r>
        <w:rPr>
          <w:rFonts w:hint="eastAsia" w:ascii="宋体" w:hAnsi="宋体" w:cs="宋体"/>
          <w:szCs w:val="21"/>
        </w:rPr>
        <w:t xml:space="preserve">2</w:t>
      </w:r>
      <w:r>
        <w:rPr>
          <w:rFonts w:hint="eastAsia" w:ascii="宋体" w:hAnsi="宋体" w:cs="宋体"/>
          <w:szCs w:val="21"/>
        </w:rPr>
        <w:t xml:space="preserve">年，免费保修期为自货物验收合格之日起计算。</w:t>
      </w:r>
      <w:r/>
    </w:p>
    <w:p>
      <w:pPr>
        <w:ind w:firstLine="420"/>
        <w:spacing w:line="360" w:lineRule="auto"/>
        <w:rPr>
          <w:rFonts w:ascii="宋体" w:hAnsi="宋体" w:cs="宋体"/>
          <w:b/>
          <w:szCs w:val="21"/>
        </w:rPr>
      </w:pPr>
      <w:r>
        <w:rPr>
          <w:rFonts w:hint="eastAsia" w:ascii="宋体" w:hAnsi="宋体" w:cs="宋体"/>
          <w:bCs/>
          <w:szCs w:val="21"/>
        </w:rPr>
        <w:t xml:space="preserve">6.</w:t>
      </w:r>
      <w:r>
        <w:rPr>
          <w:rFonts w:hint="eastAsia" w:ascii="宋体" w:hAnsi="宋体" w:cs="宋体"/>
          <w:bCs/>
          <w:szCs w:val="21"/>
        </w:rPr>
        <w:t xml:space="preserve">本项目不接受联合体投标</w:t>
      </w:r>
      <w:r>
        <w:rPr>
          <w:rFonts w:hint="eastAsia" w:ascii="宋体" w:hAnsi="宋体" w:cs="宋体"/>
          <w:szCs w:val="21"/>
        </w:rPr>
        <w:t xml:space="preserve">。</w:t>
      </w:r>
      <w:r/>
    </w:p>
    <w:p>
      <w:pPr>
        <w:ind w:firstLine="422"/>
        <w:spacing w:line="360" w:lineRule="auto"/>
        <w:rPr>
          <w:rFonts w:ascii="宋体" w:hAnsi="宋体" w:cs="宋体"/>
          <w:b/>
          <w:szCs w:val="21"/>
        </w:rPr>
      </w:pPr>
      <w:r>
        <w:rPr>
          <w:rFonts w:hint="eastAsia" w:ascii="宋体" w:hAnsi="宋体" w:cs="宋体"/>
          <w:b/>
          <w:szCs w:val="21"/>
        </w:rPr>
        <w:t xml:space="preserve">二、申请人的资格要求：</w:t>
      </w:r>
      <w:bookmarkEnd w:id="8"/>
      <w:r/>
      <w:bookmarkEnd w:id="9"/>
      <w:r/>
      <w:bookmarkEnd w:id="10"/>
      <w:r/>
      <w:bookmarkEnd w:id="11"/>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rPr>
      </w:pPr>
      <w:r/>
      <w:bookmarkStart w:id="12" w:name="_Toc28359004"/>
      <w:r/>
      <w:bookmarkStart w:id="13" w:name="_Toc28359081"/>
      <w:r>
        <w:rPr>
          <w:rFonts w:hint="eastAsia" w:ascii="宋体" w:hAnsi="宋体" w:cs="宋体"/>
          <w:szCs w:val="21"/>
        </w:rPr>
        <w:t xml:space="preserve">2.</w:t>
      </w:r>
      <w:r>
        <w:rPr>
          <w:rFonts w:hint="eastAsia" w:ascii="宋体" w:hAnsi="宋体" w:cs="宋体"/>
          <w:szCs w:val="21"/>
        </w:rPr>
        <w:t xml:space="preserve">落实政府采购政策需满足的资格要求：</w:t>
      </w:r>
      <w:r>
        <w:rPr>
          <w:rFonts w:hint="eastAsia" w:ascii="宋体" w:hAnsi="宋体"/>
        </w:rPr>
        <w:t xml:space="preserve">根据《政府采购促进中小企业发展管理办法》的相关规定，</w:t>
      </w:r>
      <w:r>
        <w:rPr>
          <w:rFonts w:hint="eastAsia" w:ascii="宋体" w:hAnsi="宋体"/>
          <w:b/>
          <w:bCs/>
        </w:rPr>
        <w:t xml:space="preserve">本项目非专门面向中小企业采购。</w:t>
      </w:r>
      <w:r>
        <w:rPr>
          <w:rFonts w:hint="eastAsia" w:ascii="宋体" w:hAnsi="宋体" w:cs="宋体"/>
          <w:b/>
          <w:bCs/>
          <w:szCs w:val="21"/>
        </w:rPr>
        <w:t xml:space="preserve">本项目所属行业为工业</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为采购项目提供整体设计、规范编制或者项目管理、监理、检测等服务的供应商，不得再参加该采购项目的其他采购活动。</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法人的分支机构不得参加投标</w:t>
      </w:r>
      <w:r>
        <w:rPr>
          <w:rFonts w:hint="eastAsia" w:ascii="宋体" w:hAnsi="宋体" w:cs="宋体"/>
          <w:szCs w:val="21"/>
        </w:rPr>
        <w:t xml:space="preserve">(</w:t>
      </w:r>
      <w:r>
        <w:rPr>
          <w:rFonts w:hint="eastAsia" w:ascii="宋体" w:hAnsi="宋体" w:cs="宋体"/>
          <w:szCs w:val="21"/>
        </w:rPr>
        <w:t xml:space="preserve">除银行、保险、石油石化、电力、电信等行业特殊情况外</w:t>
      </w:r>
      <w:r>
        <w:rPr>
          <w:rFonts w:hint="eastAsia" w:ascii="宋体" w:hAnsi="宋体" w:cs="宋体"/>
          <w:szCs w:val="21"/>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本项目的特定资格要求：无。</w:t>
      </w:r>
      <w:r/>
    </w:p>
    <w:p>
      <w:pPr>
        <w:ind w:firstLine="422"/>
        <w:spacing w:line="360" w:lineRule="auto"/>
        <w:rPr>
          <w:rFonts w:ascii="宋体" w:hAnsi="宋体" w:cs="宋体"/>
          <w:b/>
          <w:szCs w:val="21"/>
        </w:rPr>
      </w:pPr>
      <w:r/>
      <w:bookmarkStart w:id="14" w:name="_Toc35393792"/>
      <w:r/>
      <w:bookmarkStart w:id="15" w:name="_Toc35393623"/>
      <w:r>
        <w:rPr>
          <w:rFonts w:hint="eastAsia" w:ascii="宋体" w:hAnsi="宋体" w:cs="宋体"/>
          <w:b/>
          <w:szCs w:val="21"/>
        </w:rPr>
        <w:t xml:space="preserve">三、</w:t>
      </w:r>
      <w:bookmarkEnd w:id="12"/>
      <w:r/>
      <w:bookmarkEnd w:id="13"/>
      <w:r/>
      <w:bookmarkEnd w:id="14"/>
      <w:r/>
      <w:bookmarkEnd w:id="15"/>
      <w:r>
        <w:rPr>
          <w:rFonts w:hint="eastAsia" w:ascii="宋体" w:hAnsi="宋体" w:cs="宋体"/>
          <w:b/>
          <w:szCs w:val="21"/>
        </w:rPr>
        <w:t xml:space="preserve">招标文件</w:t>
      </w:r>
      <w:r>
        <w:rPr>
          <w:rFonts w:hint="eastAsia" w:ascii="宋体" w:hAnsi="宋体" w:cs="宋体"/>
          <w:b/>
          <w:szCs w:val="21"/>
        </w:rPr>
        <w:t xml:space="preserve">的获取</w:t>
      </w:r>
      <w:r/>
    </w:p>
    <w:p>
      <w:pPr>
        <w:ind w:firstLine="420"/>
        <w:spacing w:line="360" w:lineRule="auto"/>
        <w:rPr>
          <w:rFonts w:ascii="宋体" w:hAnsi="宋体" w:cs="宋体"/>
          <w:szCs w:val="21"/>
          <w:shd w:val="clear" w:color="auto" w:fill="ffffff"/>
        </w:rPr>
      </w:pPr>
      <w:r/>
      <w:bookmarkStart w:id="16" w:name="_Toc28359005"/>
      <w:r/>
      <w:bookmarkStart w:id="17" w:name="_Toc28359082"/>
      <w:r/>
      <w:bookmarkStart w:id="18" w:name="_Toc35393793"/>
      <w:r/>
      <w:bookmarkStart w:id="19" w:name="_Toc35393624"/>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时间：自公告发布之日起</w:t>
      </w:r>
      <w:r>
        <w:rPr>
          <w:rFonts w:hint="eastAsia" w:ascii="宋体" w:hAnsi="宋体" w:cs="宋体"/>
          <w:szCs w:val="21"/>
          <w:shd w:val="clear" w:color="auto" w:fill="ffffff"/>
        </w:rPr>
        <w:t xml:space="preserve">5</w:t>
      </w:r>
      <w:r>
        <w:rPr>
          <w:rFonts w:hint="eastAsia" w:ascii="宋体" w:hAnsi="宋体" w:cs="宋体"/>
          <w:szCs w:val="21"/>
          <w:shd w:val="clear" w:color="auto" w:fill="ffffff"/>
        </w:rPr>
        <w:t xml:space="preserve">个工作日</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地点：</w:t>
      </w:r>
      <w:r>
        <w:rPr>
          <w:rFonts w:hint="eastAsia" w:ascii="宋体" w:hAnsi="宋体"/>
          <w:szCs w:val="21"/>
        </w:rPr>
        <w:t xml:space="preserve">苏采云系统自行下载</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方式：</w:t>
      </w:r>
      <w:r/>
    </w:p>
    <w:p>
      <w:pPr>
        <w:pStyle w:val="804"/>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rPr>
        <w:t xml:space="preserve">1</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rPr>
        <w:t xml:space="preserve">CA</w:t>
      </w:r>
      <w:r>
        <w:rPr>
          <w:rFonts w:hint="eastAsia" w:ascii="宋体" w:hAnsi="宋体" w:eastAsia="宋体" w:cs="宋体"/>
          <w:sz w:val="21"/>
          <w:szCs w:val="21"/>
          <w:shd w:val="clear" w:color="auto" w:fill="ffffff"/>
        </w:rPr>
        <w:t xml:space="preserve">证书办理</w:t>
      </w:r>
      <w:r/>
    </w:p>
    <w:p>
      <w:pPr>
        <w:ind w:firstLine="420"/>
        <w:spacing w:line="360" w:lineRule="auto"/>
        <w:rPr>
          <w:rFonts w:ascii="宋体" w:hAnsi="宋体" w:cs="宋体"/>
          <w:szCs w:val="21"/>
          <w:shd w:val="clear" w:color="auto" w:fill="ffffff"/>
        </w:rPr>
      </w:pPr>
      <w:r>
        <w:rPr>
          <w:rFonts w:hint="eastAsia" w:ascii="宋体" w:hAnsi="宋体"/>
          <w:szCs w:val="21"/>
        </w:rPr>
        <w:t xml:space="preserve">供应商参与政府采购活动需办理江苏省电子政务证书认证中心</w:t>
      </w:r>
      <w:r>
        <w:rPr>
          <w:rFonts w:hint="eastAsia" w:ascii="宋体" w:hAnsi="宋体"/>
          <w:szCs w:val="21"/>
        </w:rPr>
        <w:t xml:space="preserve">CA</w:t>
      </w:r>
      <w:r>
        <w:rPr>
          <w:rFonts w:hint="eastAsia" w:ascii="宋体" w:hAnsi="宋体"/>
          <w:szCs w:val="21"/>
        </w:rPr>
        <w:t xml:space="preserve">证书和方正国际软件（北京）有限公司电子签章。</w:t>
      </w:r>
      <w:r>
        <w:rPr>
          <w:rFonts w:hint="eastAsia" w:ascii="宋体" w:hAnsi="宋体"/>
          <w:szCs w:val="21"/>
        </w:rPr>
        <w:t xml:space="preserve">CA</w:t>
      </w:r>
      <w:r>
        <w:rPr>
          <w:rFonts w:hint="eastAsia" w:ascii="宋体" w:hAnsi="宋体"/>
          <w:szCs w:val="21"/>
        </w:rPr>
        <w:t xml:space="preserve">证书及电子签章的办理方法详见苏州市政府采购网</w:t>
      </w:r>
      <w:r>
        <w:rPr>
          <w:rFonts w:ascii="宋体" w:hAnsi="宋体"/>
          <w:szCs w:val="21"/>
        </w:rPr>
        <w:t xml:space="preserve">—</w:t>
      </w:r>
      <w:r>
        <w:rPr>
          <w:rFonts w:hint="eastAsia" w:ascii="宋体" w:hAnsi="宋体"/>
          <w:szCs w:val="21"/>
        </w:rPr>
        <w:t xml:space="preserve">法规政策</w:t>
      </w:r>
      <w:r>
        <w:rPr>
          <w:rFonts w:hint="eastAsia" w:ascii="宋体" w:hAnsi="宋体"/>
          <w:szCs w:val="21"/>
        </w:rPr>
        <w:t xml:space="preserve">--</w:t>
      </w:r>
      <w:r>
        <w:rPr>
          <w:rFonts w:hint="eastAsia" w:ascii="宋体" w:hAnsi="宋体"/>
          <w:szCs w:val="21"/>
        </w:rPr>
        <w:t xml:space="preserve">《转发省财政厅关于更换全省政府采购交易系统</w:t>
      </w:r>
      <w:r>
        <w:rPr>
          <w:rFonts w:hint="eastAsia" w:ascii="宋体" w:hAnsi="宋体"/>
          <w:szCs w:val="21"/>
        </w:rPr>
        <w:t xml:space="preserve">CA</w:t>
      </w:r>
      <w:r>
        <w:rPr>
          <w:rFonts w:hint="eastAsia" w:ascii="宋体" w:hAnsi="宋体"/>
          <w:szCs w:val="21"/>
        </w:rPr>
        <w:t xml:space="preserve">数字证书和电子签章的通知》或者“苏采云”系统登录界面中的“新</w:t>
      </w:r>
      <w:r>
        <w:rPr>
          <w:rFonts w:hint="eastAsia" w:ascii="宋体" w:hAnsi="宋体"/>
          <w:szCs w:val="21"/>
        </w:rPr>
        <w:t xml:space="preserve">CA</w:t>
      </w:r>
      <w:r>
        <w:rPr>
          <w:rFonts w:hint="eastAsia" w:ascii="宋体" w:hAnsi="宋体"/>
          <w:szCs w:val="21"/>
        </w:rPr>
        <w:t xml:space="preserve">办理指南”。“苏采云”系统目前仅支持“苏采云”系统下的政务</w:t>
      </w:r>
      <w:r>
        <w:rPr>
          <w:rFonts w:hint="eastAsia" w:ascii="宋体" w:hAnsi="宋体"/>
          <w:szCs w:val="21"/>
        </w:rPr>
        <w:t xml:space="preserve">CA</w:t>
      </w:r>
      <w:r>
        <w:rPr>
          <w:rFonts w:hint="eastAsia" w:ascii="宋体" w:hAnsi="宋体"/>
          <w:szCs w:val="21"/>
        </w:rPr>
        <w:t xml:space="preserve">证书，江苏省内各地区办理的“苏采云”系统下的政务</w:t>
      </w:r>
      <w:r>
        <w:rPr>
          <w:rFonts w:hint="eastAsia" w:ascii="宋体" w:hAnsi="宋体"/>
          <w:szCs w:val="21"/>
        </w:rPr>
        <w:t xml:space="preserve">CA</w:t>
      </w:r>
      <w:r>
        <w:rPr>
          <w:rFonts w:hint="eastAsia" w:ascii="宋体" w:hAnsi="宋体"/>
          <w:szCs w:val="21"/>
        </w:rPr>
        <w:t xml:space="preserve">证书全省通用。</w:t>
      </w:r>
      <w:r>
        <w:rPr>
          <w:rFonts w:hint="eastAsia" w:ascii="宋体" w:hAnsi="宋体"/>
          <w:b/>
          <w:szCs w:val="21"/>
        </w:rPr>
        <w:t xml:space="preserve">苏州现场办理地址：苏州市姑苏区平泷路</w:t>
      </w:r>
      <w:r>
        <w:rPr>
          <w:rFonts w:hint="eastAsia" w:ascii="宋体" w:hAnsi="宋体"/>
          <w:b/>
          <w:szCs w:val="21"/>
        </w:rPr>
        <w:t xml:space="preserve">251</w:t>
      </w:r>
      <w:r>
        <w:rPr>
          <w:rFonts w:hint="eastAsia" w:ascii="宋体" w:hAnsi="宋体"/>
          <w:b/>
          <w:szCs w:val="21"/>
        </w:rPr>
        <w:t xml:space="preserve">号政务服务中心</w:t>
      </w:r>
      <w:r>
        <w:rPr>
          <w:rFonts w:hint="eastAsia" w:ascii="宋体" w:hAnsi="宋体"/>
          <w:b/>
          <w:szCs w:val="21"/>
        </w:rPr>
        <w:t xml:space="preserve">4</w:t>
      </w:r>
      <w:r>
        <w:rPr>
          <w:rFonts w:hint="eastAsia" w:ascii="宋体" w:hAnsi="宋体"/>
          <w:b/>
          <w:szCs w:val="21"/>
        </w:rPr>
        <w:t xml:space="preserve">楼公共交易中心窗口，咨询电话：</w:t>
      </w:r>
      <w:r>
        <w:rPr>
          <w:rFonts w:hint="eastAsia" w:ascii="宋体" w:hAnsi="宋体"/>
          <w:b/>
          <w:szCs w:val="21"/>
        </w:rPr>
        <w:t xml:space="preserve">0512-69820834</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）参与采购活动</w:t>
      </w:r>
      <w:r/>
    </w:p>
    <w:p>
      <w:pPr>
        <w:ind w:firstLine="420"/>
        <w:spacing w:line="360" w:lineRule="auto"/>
        <w:rPr>
          <w:rFonts w:ascii="宋体" w:hAnsi="宋体" w:cs="宋体"/>
          <w:szCs w:val="21"/>
        </w:rPr>
      </w:pPr>
      <w:r>
        <w:rPr>
          <w:rFonts w:hint="eastAsia" w:ascii="宋体" w:hAnsi="宋体" w:cs="宋体"/>
          <w:szCs w:val="21"/>
        </w:rPr>
        <w:t xml:space="preserve">供应商插入</w:t>
      </w:r>
      <w:r>
        <w:rPr>
          <w:rFonts w:hint="eastAsia" w:ascii="宋体" w:hAnsi="宋体" w:cs="宋体"/>
          <w:szCs w:val="21"/>
        </w:rPr>
        <w:t xml:space="preserve">CA</w:t>
      </w:r>
      <w:r>
        <w:rPr>
          <w:rFonts w:hint="eastAsia" w:ascii="宋体" w:hAnsi="宋体" w:cs="宋体"/>
          <w:szCs w:val="21"/>
        </w:rPr>
        <w:t xml:space="preserve">证书登</w:t>
      </w:r>
      <w:r>
        <w:rPr>
          <w:rFonts w:hint="eastAsia" w:ascii="宋体" w:hAnsi="宋体"/>
          <w:szCs w:val="21"/>
        </w:rPr>
        <w:t xml:space="preserve">录</w:t>
      </w:r>
      <w:r>
        <w:rPr>
          <w:rFonts w:hint="eastAsia" w:ascii="宋体" w:hAnsi="宋体" w:cs="宋体"/>
          <w:szCs w:val="21"/>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w:t>
      </w:r>
      <w:r>
        <w:rPr>
          <w:rFonts w:hint="eastAsia" w:ascii="宋体" w:hAnsi="宋体" w:cs="宋体"/>
          <w:szCs w:val="21"/>
        </w:rPr>
        <w:t xml:space="preserve">格条件或获取招标文件时间设定不符合有关法律法规规定等原因使供应商权益受损的除外。</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）电子投标准备</w:t>
      </w:r>
      <w:r/>
    </w:p>
    <w:p>
      <w:pPr>
        <w:ind w:firstLine="420"/>
        <w:jc w:val="left"/>
        <w:spacing w:line="360" w:lineRule="auto"/>
        <w:rPr>
          <w:rFonts w:ascii="宋体" w:hAnsi="宋体" w:cs="宋体"/>
          <w:b/>
          <w:bCs/>
          <w:szCs w:val="21"/>
        </w:rPr>
      </w:pPr>
      <w:r>
        <w:rPr>
          <w:rFonts w:hint="eastAsia" w:ascii="宋体" w:hAnsi="宋体" w:cs="宋体"/>
          <w:szCs w:val="21"/>
        </w:rPr>
        <w:t xml:space="preserve">供应商在“苏采云”系统中操作成功参与项目后，必须在“已参与项目”界面中下载电子招标文件（后缀名为“</w:t>
      </w:r>
      <w:r>
        <w:rPr>
          <w:rFonts w:hint="eastAsia" w:ascii="宋体" w:hAnsi="宋体" w:cs="宋体"/>
          <w:szCs w:val="21"/>
        </w:rPr>
        <w:t xml:space="preserve">.kedt</w:t>
      </w:r>
      <w:r>
        <w:rPr>
          <w:rFonts w:hint="eastAsia" w:ascii="宋体" w:hAnsi="宋体" w:cs="宋体"/>
          <w:szCs w:val="21"/>
        </w:rPr>
        <w:t xml:space="preserve">”）并导入政府采购客户端工具后方可进行投标文件制作和提交</w:t>
      </w:r>
      <w:r>
        <w:rPr>
          <w:rFonts w:hint="eastAsia" w:ascii="宋体" w:hAnsi="宋体" w:cs="宋体"/>
          <w:b/>
          <w:bCs/>
          <w:szCs w:val="21"/>
        </w:rPr>
        <w:t xml:space="preserve">（具体详见《苏采云系统供应商操作手册》，网址链接</w:t>
      </w:r>
      <w:r>
        <w:rPr>
          <w:rFonts w:hint="eastAsia" w:ascii="宋体" w:hAnsi="宋体" w:cs="宋体"/>
          <w:b/>
          <w:bCs/>
          <w:szCs w:val="21"/>
        </w:rPr>
        <w:t xml:space="preserve">https://czju.suzhou.gov.cn/zfcg/html/content/20231220161910031.shtml</w:t>
      </w:r>
      <w:r>
        <w:rPr>
          <w:rFonts w:hint="eastAsia" w:ascii="宋体" w:hAnsi="宋体" w:cs="宋体"/>
          <w:b/>
          <w:bCs/>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在系统操作过程中如有疑问，请按以下方式联系：</w:t>
      </w:r>
      <w:r/>
    </w:p>
    <w:p>
      <w:pPr>
        <w:ind w:firstLine="420"/>
        <w:spacing w:line="360" w:lineRule="auto"/>
        <w:rPr>
          <w:rFonts w:ascii="宋体" w:hAnsi="宋体" w:cs="宋体"/>
          <w:szCs w:val="21"/>
        </w:rPr>
      </w:pPr>
      <w:r>
        <w:rPr>
          <w:rFonts w:hint="eastAsia" w:ascii="宋体" w:hAnsi="宋体" w:cs="宋体"/>
          <w:szCs w:val="21"/>
        </w:rPr>
        <w:t xml:space="preserve">注册咨询：</w:t>
      </w:r>
      <w:r>
        <w:rPr>
          <w:rFonts w:hint="eastAsia" w:ascii="宋体" w:hAnsi="宋体" w:cs="宋体"/>
          <w:szCs w:val="21"/>
        </w:rPr>
        <w:t xml:space="preserve">18261002950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CA</w:t>
      </w:r>
      <w:r>
        <w:rPr>
          <w:rFonts w:hint="eastAsia" w:ascii="宋体" w:hAnsi="宋体" w:cs="宋体"/>
          <w:szCs w:val="21"/>
        </w:rPr>
        <w:t xml:space="preserve">技术咨询电话：</w:t>
      </w:r>
      <w:r>
        <w:rPr>
          <w:rFonts w:hint="eastAsia" w:ascii="宋体" w:hAnsi="宋体" w:cs="宋体"/>
          <w:szCs w:val="21"/>
        </w:rPr>
        <w:t xml:space="preserve">400-608-6099</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签章使用问题：</w:t>
      </w:r>
      <w:r>
        <w:rPr>
          <w:rFonts w:hint="eastAsia" w:ascii="宋体" w:hAnsi="宋体" w:cs="宋体"/>
          <w:szCs w:val="21"/>
        </w:rPr>
        <w:t xml:space="preserve">025-83633811</w:t>
      </w:r>
      <w:r>
        <w:rPr>
          <w:rFonts w:hint="eastAsia" w:ascii="宋体" w:hAnsi="宋体" w:cs="宋体"/>
          <w:szCs w:val="21"/>
        </w:rPr>
        <w:t xml:space="preserve">、</w:t>
      </w:r>
      <w:r>
        <w:rPr>
          <w:rFonts w:hint="eastAsia" w:ascii="宋体" w:hAnsi="宋体" w:cs="宋体"/>
          <w:szCs w:val="21"/>
        </w:rPr>
        <w:t xml:space="preserve">025-83633812</w:t>
      </w:r>
      <w:r>
        <w:rPr>
          <w:rFonts w:hint="eastAsia" w:ascii="宋体" w:hAnsi="宋体" w:cs="宋体"/>
          <w:szCs w:val="21"/>
        </w:rPr>
        <w:t xml:space="preserve">、</w:t>
      </w:r>
      <w:r>
        <w:rPr>
          <w:rFonts w:hint="eastAsia" w:ascii="宋体" w:hAnsi="宋体" w:cs="宋体"/>
          <w:szCs w:val="21"/>
        </w:rPr>
        <w:t xml:space="preserve">15380932027</w:t>
      </w:r>
      <w:r>
        <w:rPr>
          <w:rFonts w:hint="eastAsia" w:ascii="宋体" w:hAnsi="宋体" w:cs="宋体"/>
          <w:szCs w:val="21"/>
        </w:rPr>
        <w:t xml:space="preserve">、</w:t>
      </w:r>
      <w:r>
        <w:rPr>
          <w:rFonts w:hint="eastAsia" w:ascii="宋体" w:hAnsi="宋体" w:cs="宋体"/>
          <w:szCs w:val="21"/>
        </w:rPr>
        <w:t xml:space="preserve">15371015030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系统使用指导与咨询：联系电话：</w:t>
      </w:r>
      <w:r>
        <w:rPr>
          <w:rFonts w:hint="eastAsia" w:ascii="宋体" w:hAnsi="宋体" w:cs="宋体"/>
          <w:szCs w:val="21"/>
        </w:rPr>
        <w:t xml:space="preserve">18261002950</w:t>
      </w:r>
      <w:r>
        <w:rPr>
          <w:rFonts w:hint="eastAsia" w:ascii="宋体" w:hAnsi="宋体" w:cs="宋体"/>
          <w:szCs w:val="21"/>
        </w:rPr>
        <w:t xml:space="preserve">；</w:t>
      </w:r>
      <w:r>
        <w:rPr>
          <w:rFonts w:hint="eastAsia" w:ascii="宋体" w:hAnsi="宋体" w:cs="宋体"/>
          <w:szCs w:val="21"/>
        </w:rPr>
        <w:t xml:space="preserve">QQ</w:t>
      </w:r>
      <w:r>
        <w:rPr>
          <w:rFonts w:hint="eastAsia" w:ascii="宋体" w:hAnsi="宋体" w:cs="宋体"/>
          <w:szCs w:val="21"/>
        </w:rPr>
        <w:t xml:space="preserve">：</w:t>
      </w:r>
      <w:r>
        <w:rPr>
          <w:rFonts w:hint="eastAsia" w:ascii="宋体" w:hAnsi="宋体" w:cs="宋体"/>
          <w:szCs w:val="21"/>
        </w:rPr>
        <w:t xml:space="preserve">3048755361</w:t>
      </w:r>
      <w:r>
        <w:rPr>
          <w:rFonts w:hint="eastAsia" w:ascii="宋体" w:hAnsi="宋体" w:cs="宋体"/>
          <w:szCs w:val="21"/>
        </w:rPr>
        <w:t xml:space="preserve">、</w:t>
      </w:r>
      <w:r>
        <w:rPr>
          <w:rFonts w:hint="eastAsia" w:ascii="宋体" w:hAnsi="宋体" w:cs="宋体"/>
          <w:szCs w:val="21"/>
        </w:rPr>
        <w:t xml:space="preserve">1315179389</w:t>
      </w:r>
      <w:r>
        <w:rPr>
          <w:rFonts w:hint="eastAsia" w:ascii="宋体" w:hAnsi="宋体" w:cs="宋体"/>
          <w:szCs w:val="21"/>
        </w:rPr>
        <w:t xml:space="preserve">、</w:t>
      </w:r>
      <w:r>
        <w:rPr>
          <w:rFonts w:hint="eastAsia" w:ascii="宋体" w:hAnsi="宋体" w:cs="宋体"/>
          <w:szCs w:val="21"/>
        </w:rPr>
        <w:t xml:space="preserve">895706745</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售价：免费。</w:t>
      </w:r>
      <w:r/>
    </w:p>
    <w:p>
      <w:pPr>
        <w:ind w:firstLine="422"/>
        <w:spacing w:line="360" w:lineRule="auto"/>
        <w:rPr>
          <w:rFonts w:ascii="宋体" w:hAnsi="宋体" w:cs="宋体"/>
          <w:b/>
          <w:szCs w:val="21"/>
        </w:rPr>
      </w:pPr>
      <w:r>
        <w:rPr>
          <w:rFonts w:hint="eastAsia" w:ascii="宋体" w:hAnsi="宋体" w:cs="宋体"/>
          <w:b/>
          <w:szCs w:val="21"/>
        </w:rPr>
        <w:t xml:space="preserve">四、提交电子投标文件</w:t>
      </w:r>
      <w:bookmarkEnd w:id="16"/>
      <w:r/>
      <w:bookmarkEnd w:id="17"/>
      <w:r>
        <w:rPr>
          <w:rFonts w:hint="eastAsia" w:ascii="宋体" w:hAnsi="宋体" w:cs="宋体"/>
          <w:b/>
          <w:szCs w:val="21"/>
        </w:rPr>
        <w:t xml:space="preserve">截止时间、开标时间和地点</w:t>
      </w:r>
      <w:bookmarkEnd w:id="18"/>
      <w:r/>
      <w:bookmarkEnd w:id="19"/>
      <w:r/>
      <w:r/>
    </w:p>
    <w:p>
      <w:pPr>
        <w:pStyle w:val="804"/>
        <w:spacing w:line="360" w:lineRule="auto"/>
        <w:rPr>
          <w:rFonts w:ascii="宋体" w:hAnsi="宋体" w:eastAsia="宋体" w:cs="宋体"/>
          <w:sz w:val="21"/>
          <w:szCs w:val="21"/>
        </w:rPr>
      </w:pPr>
      <w:r/>
      <w:bookmarkStart w:id="20" w:name="_Toc28359084"/>
      <w:r/>
      <w:bookmarkStart w:id="21" w:name="_Toc28359007"/>
      <w:r/>
      <w:bookmarkStart w:id="22" w:name="_Toc35393794"/>
      <w:r/>
      <w:bookmarkStart w:id="23" w:name="_Toc35393625"/>
      <w:r>
        <w:rPr>
          <w:rFonts w:hint="eastAsia" w:ascii="宋体" w:hAnsi="宋体" w:eastAsia="宋体" w:cs="宋体"/>
          <w:sz w:val="21"/>
          <w:szCs w:val="21"/>
        </w:rPr>
        <w:t xml:space="preserve">1.</w:t>
      </w:r>
      <w:r>
        <w:rPr>
          <w:rFonts w:hint="eastAsia" w:ascii="宋体" w:hAnsi="宋体" w:eastAsia="宋体" w:cs="宋体"/>
          <w:sz w:val="21"/>
          <w:szCs w:val="21"/>
        </w:rPr>
        <w:t xml:space="preserve">提交投标文件截止时间：</w:t>
      </w:r>
      <w:r>
        <w:rPr>
          <w:rFonts w:hint="eastAsia" w:ascii="宋体" w:hAnsi="宋体" w:eastAsia="宋体" w:cs="宋体"/>
          <w:sz w:val="21"/>
          <w:szCs w:val="21"/>
        </w:rPr>
        <w:t xml:space="preserve">2025年12月18日</w:t>
      </w:r>
      <w:r>
        <w:rPr>
          <w:rFonts w:hint="eastAsia" w:ascii="宋体" w:hAnsi="宋体" w:eastAsia="宋体" w:cs="宋体"/>
          <w:sz w:val="21"/>
          <w:szCs w:val="21"/>
        </w:rPr>
        <w:t xml:space="preserve">9</w:t>
      </w:r>
      <w:r>
        <w:rPr>
          <w:rFonts w:hint="eastAsia" w:ascii="宋体" w:hAnsi="宋体" w:eastAsia="宋体" w:cs="宋体"/>
          <w:sz w:val="21"/>
          <w:szCs w:val="21"/>
        </w:rPr>
        <w:t xml:space="preserve">：</w:t>
      </w:r>
      <w:r>
        <w:rPr>
          <w:rFonts w:hint="eastAsia" w:ascii="宋体" w:hAnsi="宋体" w:eastAsia="宋体" w:cs="宋体"/>
          <w:sz w:val="21"/>
          <w:szCs w:val="21"/>
        </w:rPr>
        <w:t xml:space="preserve">30</w:t>
      </w:r>
      <w:r>
        <w:rPr>
          <w:rFonts w:hint="eastAsia" w:ascii="宋体" w:hAnsi="宋体" w:eastAsia="宋体" w:cs="宋体"/>
          <w:sz w:val="21"/>
          <w:szCs w:val="21"/>
        </w:rPr>
        <w:t xml:space="preserve">（北京时间）</w:t>
      </w:r>
      <w:r>
        <w:rPr>
          <w:rFonts w:hint="eastAsia" w:ascii="宋体" w:hAnsi="宋体" w:eastAsia="宋体" w:cs="宋体"/>
          <w:sz w:val="21"/>
          <w:szCs w:val="21"/>
        </w:rPr>
        <w:t xml:space="preserve"> </w:t>
      </w:r>
      <w:r/>
    </w:p>
    <w:p>
      <w:pPr>
        <w:pStyle w:val="804"/>
        <w:spacing w:line="360" w:lineRule="auto"/>
        <w:rPr>
          <w:rFonts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开标时间：</w:t>
      </w:r>
      <w:r>
        <w:rPr>
          <w:rFonts w:hint="eastAsia" w:ascii="宋体" w:hAnsi="宋体" w:eastAsia="宋体" w:cs="宋体"/>
          <w:sz w:val="21"/>
          <w:szCs w:val="21"/>
        </w:rPr>
        <w:t xml:space="preserve">2025年12月18日</w:t>
      </w:r>
      <w:r>
        <w:rPr>
          <w:rFonts w:hint="eastAsia" w:ascii="宋体" w:hAnsi="宋体" w:eastAsia="宋体" w:cs="宋体"/>
          <w:sz w:val="21"/>
          <w:szCs w:val="21"/>
        </w:rPr>
        <w:t xml:space="preserve">9</w:t>
      </w:r>
      <w:r>
        <w:rPr>
          <w:rFonts w:hint="eastAsia" w:ascii="宋体" w:hAnsi="宋体" w:eastAsia="宋体" w:cs="宋体"/>
          <w:sz w:val="21"/>
          <w:szCs w:val="21"/>
        </w:rPr>
        <w:t xml:space="preserve">：</w:t>
      </w:r>
      <w:r>
        <w:rPr>
          <w:rFonts w:hint="eastAsia" w:ascii="宋体" w:hAnsi="宋体" w:eastAsia="宋体" w:cs="宋体"/>
          <w:sz w:val="21"/>
          <w:szCs w:val="21"/>
        </w:rPr>
        <w:t xml:space="preserve">30</w:t>
      </w:r>
      <w:r>
        <w:rPr>
          <w:rFonts w:hint="eastAsia" w:ascii="宋体" w:hAnsi="宋体" w:eastAsia="宋体" w:cs="宋体"/>
          <w:sz w:val="21"/>
          <w:szCs w:val="21"/>
        </w:rPr>
        <w:t xml:space="preserve">（北京时间）</w:t>
      </w:r>
      <w:r/>
    </w:p>
    <w:p>
      <w:pPr>
        <w:pStyle w:val="804"/>
        <w:spacing w:line="360" w:lineRule="auto"/>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t xml:space="preserve">开标地点：“苏采云”系统（网址：</w:t>
      </w:r>
      <w:r>
        <w:rPr>
          <w:rFonts w:hint="eastAsia" w:ascii="宋体" w:hAnsi="宋体" w:eastAsia="宋体" w:cs="宋体"/>
          <w:sz w:val="21"/>
          <w:szCs w:val="21"/>
        </w:rPr>
        <w:t xml:space="preserve">http://jszfcg.jsczt.cn/</w:t>
      </w:r>
      <w:r>
        <w:rPr>
          <w:rFonts w:hint="eastAsia" w:ascii="宋体" w:hAnsi="宋体" w:eastAsia="宋体" w:cs="宋体"/>
          <w:sz w:val="21"/>
          <w:szCs w:val="21"/>
        </w:rPr>
        <w:t xml:space="preserve">）</w:t>
      </w:r>
      <w:r/>
    </w:p>
    <w:p>
      <w:pPr>
        <w:pStyle w:val="804"/>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804"/>
        <w:spacing w:line="360" w:lineRule="auto"/>
        <w:rPr>
          <w:rFonts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t xml:space="preserve">线上参加开标（开启）会方式：供应商登录“苏采云”系统在平台首页点击“开标大厅”，进入江苏省政府采购一</w:t>
      </w:r>
      <w:r>
        <w:rPr>
          <w:rFonts w:hint="eastAsia" w:ascii="宋体" w:hAnsi="宋体" w:eastAsia="宋体" w:cs="宋体"/>
          <w:sz w:val="21"/>
          <w:szCs w:val="21"/>
        </w:rPr>
        <w:t xml:space="preserve">体化不见面开标（采购）大厅，在今日项目列表，点击项目，进入不见面开标系统。本项目为不见面开标项目，开标阶段供应商在【供应商解密】环节必须使用</w:t>
      </w:r>
      <w:r>
        <w:rPr>
          <w:rFonts w:hint="eastAsia" w:ascii="宋体" w:hAnsi="宋体" w:eastAsia="宋体" w:cs="宋体"/>
          <w:sz w:val="21"/>
          <w:szCs w:val="21"/>
        </w:rPr>
        <w:t xml:space="preserve"> CA</w:t>
      </w:r>
      <w:r>
        <w:rPr>
          <w:rFonts w:hint="eastAsia" w:ascii="宋体" w:hAnsi="宋体" w:eastAsia="宋体" w:cs="宋体"/>
          <w:sz w:val="21"/>
          <w:szCs w:val="21"/>
        </w:rPr>
        <w:t xml:space="preserve">证书解密电子投标文件，如在系统规定的解密时间（投标文件提交截止时间后</w:t>
      </w:r>
      <w:r>
        <w:rPr>
          <w:rFonts w:hint="eastAsia" w:ascii="宋体" w:hAnsi="宋体" w:eastAsia="宋体" w:cs="宋体"/>
          <w:sz w:val="21"/>
          <w:szCs w:val="21"/>
        </w:rPr>
        <w:t xml:space="preserve">30</w:t>
      </w:r>
      <w:r>
        <w:rPr>
          <w:rFonts w:hint="eastAsia" w:ascii="宋体" w:hAnsi="宋体" w:eastAsia="宋体" w:cs="宋体"/>
          <w:sz w:val="21"/>
          <w:szCs w:val="21"/>
        </w:rPr>
        <w:t xml:space="preserve">分钟）内未能完成解密的视为放弃投标。</w:t>
      </w:r>
      <w:r/>
    </w:p>
    <w:p>
      <w:pPr>
        <w:pStyle w:val="804"/>
        <w:spacing w:line="360" w:lineRule="auto"/>
        <w:rPr>
          <w:rFonts w:ascii="宋体" w:hAnsi="宋体" w:eastAsia="宋体" w:cs="宋体"/>
          <w:sz w:val="21"/>
          <w:szCs w:val="21"/>
        </w:rPr>
      </w:pPr>
      <w:r>
        <w:rPr>
          <w:rFonts w:hint="eastAsia" w:ascii="宋体" w:hAnsi="宋体" w:eastAsia="宋体" w:cs="宋体"/>
          <w:sz w:val="21"/>
          <w:szCs w:val="21"/>
        </w:rPr>
        <w:t xml:space="preserve">请供应商确保电脑、系统及其他设备（视频输入输出设备等）无误，且开标直至项目结束始终保持系统在线状态。</w:t>
      </w:r>
      <w:r/>
    </w:p>
    <w:p>
      <w:pPr>
        <w:ind w:firstLine="422"/>
        <w:spacing w:line="360" w:lineRule="auto"/>
        <w:rPr>
          <w:rFonts w:ascii="宋体" w:hAnsi="宋体" w:cs="宋体"/>
          <w:b/>
          <w:szCs w:val="21"/>
        </w:rPr>
      </w:pPr>
      <w:r>
        <w:rPr>
          <w:rFonts w:hint="eastAsia" w:ascii="宋体" w:hAnsi="宋体" w:cs="宋体"/>
          <w:b/>
          <w:szCs w:val="21"/>
        </w:rPr>
        <w:t xml:space="preserve">五、公告期限</w:t>
      </w:r>
      <w:bookmarkEnd w:id="20"/>
      <w:r/>
      <w:bookmarkEnd w:id="21"/>
      <w:r/>
      <w:bookmarkEnd w:id="22"/>
      <w:r/>
      <w:bookmarkEnd w:id="23"/>
      <w:r/>
      <w:r/>
    </w:p>
    <w:p>
      <w:pPr>
        <w:ind w:firstLine="420"/>
        <w:spacing w:line="360" w:lineRule="auto"/>
        <w:rPr>
          <w:rFonts w:ascii="宋体" w:hAnsi="宋体" w:cs="宋体"/>
          <w:szCs w:val="21"/>
        </w:rPr>
      </w:pPr>
      <w:r>
        <w:rPr>
          <w:rFonts w:hint="eastAsia" w:ascii="宋体" w:hAnsi="宋体" w:cs="宋体"/>
          <w:szCs w:val="21"/>
        </w:rPr>
        <w:t xml:space="preserve">自本公告发布之日起</w:t>
      </w:r>
      <w:r>
        <w:rPr>
          <w:rFonts w:hint="eastAsia" w:ascii="宋体" w:hAnsi="宋体" w:cs="宋体"/>
          <w:szCs w:val="21"/>
        </w:rPr>
        <w:t xml:space="preserve">5</w:t>
      </w:r>
      <w:r>
        <w:rPr>
          <w:rFonts w:hint="eastAsia" w:ascii="宋体" w:hAnsi="宋体" w:cs="宋体"/>
          <w:szCs w:val="21"/>
        </w:rPr>
        <w:t xml:space="preserve">个工作日。</w:t>
      </w:r>
      <w:r/>
    </w:p>
    <w:p>
      <w:pPr>
        <w:numPr>
          <w:ilvl w:val="0"/>
          <w:numId w:val="3"/>
        </w:numPr>
        <w:ind w:firstLine="422"/>
        <w:spacing w:line="360" w:lineRule="auto"/>
        <w:rPr>
          <w:rFonts w:ascii="宋体" w:hAnsi="宋体" w:cs="宋体"/>
          <w:b/>
          <w:szCs w:val="21"/>
        </w:rPr>
      </w:pPr>
      <w:r/>
      <w:bookmarkStart w:id="24" w:name="_Toc35393795"/>
      <w:r/>
      <w:bookmarkStart w:id="25" w:name="_Toc35393626"/>
      <w:r>
        <w:rPr>
          <w:rFonts w:hint="eastAsia" w:ascii="宋体" w:hAnsi="宋体" w:cs="宋体"/>
          <w:b/>
          <w:szCs w:val="21"/>
        </w:rPr>
        <w:t xml:space="preserve">其他补充事宜</w:t>
      </w:r>
      <w:bookmarkEnd w:id="24"/>
      <w:r/>
      <w:bookmarkEnd w:id="25"/>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根据苏州市财政局《关于深入开展苏州市政府采购合同信用融资业务的通知》相关要求，本项目支持政</w:t>
      </w:r>
      <w:r>
        <w:rPr>
          <w:rFonts w:hint="eastAsia" w:ascii="宋体" w:hAnsi="宋体" w:cs="宋体"/>
          <w:szCs w:val="21"/>
        </w:rPr>
        <w:t xml:space="preserve">府采购合同信用融资。</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本公告有关信息将同时在苏州市政府采购网、江苏省政府采购网、中国政府采购网上发布，敬请留意！</w:t>
      </w:r>
      <w:r/>
    </w:p>
    <w:p>
      <w:pPr>
        <w:ind w:firstLine="422"/>
        <w:spacing w:line="360" w:lineRule="auto"/>
        <w:rPr>
          <w:rFonts w:ascii="宋体" w:hAnsi="宋体" w:cs="宋体"/>
          <w:b/>
          <w:szCs w:val="21"/>
        </w:rPr>
      </w:pPr>
      <w:r/>
      <w:bookmarkStart w:id="26" w:name="_Toc28359008"/>
      <w:r/>
      <w:bookmarkStart w:id="27" w:name="_Toc28359085"/>
      <w:r/>
      <w:bookmarkStart w:id="28" w:name="_Toc35393796"/>
      <w:r/>
      <w:bookmarkStart w:id="29" w:name="_Toc35393627"/>
      <w:r>
        <w:rPr>
          <w:rFonts w:hint="eastAsia" w:ascii="宋体" w:hAnsi="宋体" w:cs="宋体"/>
          <w:b/>
          <w:szCs w:val="21"/>
        </w:rPr>
        <w:t xml:space="preserve">七、对本次招标提出询问，请按以下方式联系。</w:t>
      </w:r>
      <w:bookmarkEnd w:id="26"/>
      <w:r/>
      <w:bookmarkEnd w:id="27"/>
      <w:r/>
      <w:bookmarkEnd w:id="28"/>
      <w:r/>
      <w:bookmarkEnd w:id="29"/>
      <w:r/>
      <w:r/>
    </w:p>
    <w:p>
      <w:pPr>
        <w:ind w:firstLine="420"/>
        <w:jc w:val="left"/>
        <w:spacing w:line="360" w:lineRule="auto"/>
        <w:widowControl/>
        <w:rPr>
          <w:rFonts w:ascii="宋体" w:hAnsi="宋体" w:cs="宋体"/>
          <w:szCs w:val="21"/>
        </w:rPr>
      </w:pPr>
      <w:r/>
      <w:bookmarkStart w:id="30" w:name="_Toc28358998"/>
      <w:r/>
      <w:bookmarkStart w:id="31" w:name="_Toc28359075"/>
      <w:r/>
      <w:bookmarkStart w:id="32" w:name="_Toc35393617"/>
      <w:r/>
      <w:bookmarkStart w:id="33" w:name="_Toc35393786"/>
      <w:r>
        <w:rPr>
          <w:rFonts w:hint="eastAsia" w:ascii="宋体" w:hAnsi="宋体" w:cs="宋体"/>
          <w:szCs w:val="21"/>
        </w:rPr>
        <w:t xml:space="preserve">1.</w:t>
      </w:r>
      <w:r>
        <w:rPr>
          <w:rFonts w:hint="eastAsia" w:ascii="宋体" w:hAnsi="宋体" w:cs="宋体"/>
          <w:szCs w:val="21"/>
        </w:rPr>
        <w:t xml:space="preserve">采购单位信息</w:t>
      </w:r>
      <w:bookmarkEnd w:id="30"/>
      <w:r/>
      <w:bookmarkEnd w:id="31"/>
      <w:r/>
      <w:bookmarkEnd w:id="32"/>
      <w:r/>
      <w:bookmarkEnd w:id="33"/>
      <w:r/>
      <w:r/>
    </w:p>
    <w:p>
      <w:pPr>
        <w:ind w:firstLine="420"/>
        <w:jc w:val="left"/>
        <w:spacing w:line="360" w:lineRule="auto"/>
        <w:widowControl/>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称：吴江经济技术开发区建设局</w:t>
      </w:r>
      <w:r/>
    </w:p>
    <w:p>
      <w:pPr>
        <w:ind w:firstLine="420"/>
        <w:jc w:val="left"/>
        <w:spacing w:line="360" w:lineRule="auto"/>
        <w:widowControl/>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址：江苏省吴江经济开发区云梨路</w:t>
      </w:r>
      <w:r>
        <w:rPr>
          <w:rFonts w:hint="eastAsia" w:ascii="宋体" w:hAnsi="宋体" w:cs="宋体"/>
          <w:szCs w:val="21"/>
        </w:rPr>
        <w:t xml:space="preserve">1688</w:t>
      </w:r>
      <w:r>
        <w:rPr>
          <w:rFonts w:hint="eastAsia" w:ascii="宋体" w:hAnsi="宋体" w:cs="宋体"/>
          <w:szCs w:val="21"/>
        </w:rPr>
        <w:t xml:space="preserve">号</w:t>
      </w:r>
      <w:r/>
    </w:p>
    <w:p>
      <w:pPr>
        <w:ind w:firstLine="420"/>
        <w:jc w:val="left"/>
        <w:spacing w:line="360" w:lineRule="auto"/>
        <w:widowControl/>
        <w:rPr>
          <w:rFonts w:ascii="宋体" w:hAnsi="宋体" w:cs="宋体"/>
          <w:szCs w:val="21"/>
        </w:rPr>
      </w:pPr>
      <w:r>
        <w:rPr>
          <w:rFonts w:hint="eastAsia" w:ascii="宋体" w:hAnsi="宋体" w:cs="宋体"/>
          <w:szCs w:val="21"/>
        </w:rPr>
        <w:t xml:space="preserve">联系电话：</w:t>
      </w:r>
      <w:r>
        <w:rPr>
          <w:rFonts w:hint="eastAsia" w:ascii="宋体" w:hAnsi="宋体" w:cs="宋体"/>
          <w:szCs w:val="21"/>
        </w:rPr>
        <w:t xml:space="preserve">0512-63960480 </w:t>
      </w:r>
      <w:r/>
    </w:p>
    <w:p>
      <w:pPr>
        <w:ind w:firstLine="420"/>
        <w:jc w:val="left"/>
        <w:spacing w:line="360" w:lineRule="auto"/>
        <w:widowControl/>
        <w:rPr>
          <w:rFonts w:ascii="宋体" w:hAnsi="宋体" w:cs="宋体"/>
          <w:szCs w:val="21"/>
        </w:rPr>
      </w:pPr>
      <w:r/>
      <w:bookmarkStart w:id="34" w:name="_Toc28359000"/>
      <w:r/>
      <w:bookmarkStart w:id="35" w:name="_Toc35393619"/>
      <w:r/>
      <w:bookmarkStart w:id="36" w:name="_Toc28359077"/>
      <w:r/>
      <w:bookmarkStart w:id="37" w:name="_Toc35393788"/>
      <w:r>
        <w:rPr>
          <w:rFonts w:hint="eastAsia" w:ascii="宋体" w:hAnsi="宋体" w:cs="宋体"/>
          <w:szCs w:val="21"/>
        </w:rPr>
        <w:t xml:space="preserve">2.</w:t>
      </w:r>
      <w:r>
        <w:rPr>
          <w:rFonts w:hint="eastAsia" w:ascii="宋体" w:hAnsi="宋体" w:cs="宋体"/>
          <w:szCs w:val="21"/>
        </w:rPr>
        <w:t xml:space="preserve">代理机构联系方式</w:t>
      </w:r>
      <w:bookmarkEnd w:id="34"/>
      <w:r/>
      <w:bookmarkEnd w:id="35"/>
      <w:r/>
      <w:bookmarkEnd w:id="36"/>
      <w:r/>
      <w:bookmarkEnd w:id="37"/>
      <w:r/>
      <w:r/>
    </w:p>
    <w:p>
      <w:pPr>
        <w:ind w:firstLine="420"/>
        <w:jc w:val="left"/>
        <w:spacing w:line="360" w:lineRule="auto"/>
        <w:widowControl/>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w:t>
      </w:r>
      <w:bookmarkStart w:id="38" w:name="XTDLJG_2"/>
      <w:r>
        <w:rPr>
          <w:rFonts w:hint="eastAsia" w:ascii="宋体" w:hAnsi="宋体" w:cs="宋体"/>
          <w:szCs w:val="21"/>
        </w:rPr>
        <w:t xml:space="preserve">：</w:t>
      </w:r>
      <w:bookmarkEnd w:id="38"/>
      <w:r>
        <w:rPr>
          <w:rFonts w:hint="eastAsia" w:ascii="宋体" w:hAnsi="宋体" w:cs="宋体"/>
          <w:szCs w:val="21"/>
        </w:rPr>
        <w:t xml:space="preserve">苏州市创杰招投标咨询服务有限公司</w:t>
      </w:r>
      <w:r/>
    </w:p>
    <w:p>
      <w:pPr>
        <w:ind w:firstLine="420"/>
        <w:jc w:val="left"/>
        <w:spacing w:line="360" w:lineRule="auto"/>
        <w:widowControl/>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联系人：路丽丽</w:t>
      </w:r>
      <w:r>
        <w:rPr>
          <w:rFonts w:hint="eastAsia" w:ascii="宋体" w:hAnsi="宋体" w:cs="宋体"/>
          <w:szCs w:val="21"/>
        </w:rPr>
        <w:t xml:space="preserve">  </w:t>
      </w:r>
      <w:r>
        <w:rPr>
          <w:rFonts w:hint="eastAsia" w:ascii="宋体" w:hAnsi="宋体" w:cs="宋体"/>
          <w:szCs w:val="21"/>
        </w:rPr>
        <w:t xml:space="preserve">潘莉莉</w:t>
      </w:r>
      <w:r>
        <w:rPr>
          <w:rFonts w:hint="eastAsia" w:ascii="宋体" w:hAnsi="宋体" w:cs="宋体"/>
          <w:szCs w:val="21"/>
        </w:rPr>
        <w:t xml:space="preserve">  </w:t>
      </w:r>
      <w:r>
        <w:rPr>
          <w:rFonts w:hint="eastAsia" w:ascii="宋体" w:hAnsi="宋体" w:cs="宋体"/>
          <w:szCs w:val="21"/>
        </w:rPr>
        <w:t xml:space="preserve">朱晓芹</w:t>
      </w:r>
      <w:r>
        <w:rPr>
          <w:rFonts w:hint="eastAsia" w:ascii="宋体" w:hAnsi="宋体" w:cs="宋体"/>
          <w:szCs w:val="21"/>
        </w:rPr>
        <w:t xml:space="preserve">  </w:t>
      </w:r>
      <w:r>
        <w:rPr>
          <w:rFonts w:hint="eastAsia" w:ascii="宋体" w:hAnsi="宋体" w:cs="宋体"/>
          <w:szCs w:val="21"/>
        </w:rPr>
        <w:t xml:space="preserve">庄天扬</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rPr>
        <w:t xml:space="preserve">0512-65238816</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项目联系人：路丽丽</w:t>
      </w:r>
      <w:r/>
    </w:p>
    <w:p>
      <w:pPr>
        <w:ind w:firstLine="420"/>
        <w:jc w:val="left"/>
        <w:spacing w:line="360" w:lineRule="auto"/>
        <w:widowControl/>
        <w:rPr>
          <w:rFonts w:ascii="宋体" w:hAnsi="宋体" w:cs="宋体"/>
          <w:szCs w:val="21"/>
        </w:rPr>
      </w:pPr>
      <w:r>
        <w:rPr>
          <w:rFonts w:hint="eastAsia" w:ascii="宋体" w:hAnsi="宋体" w:cs="宋体"/>
          <w:szCs w:val="21"/>
        </w:rPr>
        <w:t xml:space="preserve">电　　</w:t>
      </w:r>
      <w:r>
        <w:rPr>
          <w:rFonts w:hint="eastAsia" w:ascii="宋体" w:hAnsi="宋体" w:cs="宋体"/>
          <w:szCs w:val="21"/>
        </w:rPr>
        <w:t xml:space="preserve">  </w:t>
      </w:r>
      <w:r>
        <w:rPr>
          <w:rFonts w:hint="eastAsia" w:ascii="宋体" w:hAnsi="宋体" w:cs="宋体"/>
          <w:szCs w:val="21"/>
        </w:rPr>
        <w:t xml:space="preserve">话：</w:t>
      </w:r>
      <w:r>
        <w:rPr>
          <w:rFonts w:hint="eastAsia" w:ascii="宋体" w:hAnsi="宋体" w:cs="宋体"/>
          <w:szCs w:val="21"/>
        </w:rPr>
        <w:t xml:space="preserve">0512-65238816</w:t>
      </w:r>
      <w:bookmarkEnd w:id="2"/>
      <w:r/>
    </w:p>
    <w:p>
      <w:pPr>
        <w:pStyle w:val="818"/>
        <w:ind w:firstLine="640"/>
        <w:jc w:val="center"/>
        <w:pageBreakBefore/>
        <w:spacing w:line="360" w:lineRule="auto"/>
        <w:tabs>
          <w:tab w:val="right" w:pos="8302" w:leader="dot"/>
        </w:tabs>
        <w:rPr>
          <w:rStyle w:val="827"/>
          <w:rFonts w:ascii="宋体" w:hAnsi="宋体" w:cs="宋体"/>
          <w:sz w:val="32"/>
          <w:szCs w:val="32"/>
        </w:rPr>
      </w:pPr>
      <w:r>
        <w:rPr>
          <w:rStyle w:val="827"/>
          <w:rFonts w:hint="eastAsia" w:ascii="宋体" w:hAnsi="宋体" w:cs="宋体"/>
          <w:sz w:val="32"/>
          <w:szCs w:val="32"/>
        </w:rPr>
        <w:t xml:space="preserve">第二章</w:t>
      </w:r>
      <w:r>
        <w:rPr>
          <w:rStyle w:val="827"/>
          <w:rFonts w:hint="eastAsia" w:ascii="宋体" w:hAnsi="宋体" w:cs="宋体"/>
          <w:sz w:val="32"/>
          <w:szCs w:val="32"/>
        </w:rPr>
        <w:t xml:space="preserve">  </w:t>
      </w:r>
      <w:r>
        <w:rPr>
          <w:rStyle w:val="827"/>
          <w:rFonts w:hint="eastAsia" w:ascii="宋体" w:hAnsi="宋体" w:cs="宋体"/>
          <w:sz w:val="32"/>
          <w:szCs w:val="32"/>
        </w:rPr>
        <w:t xml:space="preserve">投标人须知</w:t>
      </w:r>
      <w:r/>
    </w:p>
    <w:p>
      <w:pPr>
        <w:spacing w:line="360" w:lineRule="auto"/>
        <w:rPr>
          <w:rFonts w:ascii="宋体" w:hAnsi="宋体" w:cs="宋体"/>
          <w:b/>
          <w:bCs/>
          <w:szCs w:val="21"/>
          <w:lang w:val="zh-CN"/>
        </w:rPr>
      </w:pPr>
      <w:r>
        <w:rPr>
          <w:rFonts w:hint="eastAsia" w:ascii="宋体" w:hAnsi="宋体" w:cs="宋体"/>
          <w:b/>
          <w:bCs/>
          <w:szCs w:val="21"/>
          <w:lang w:val="zh-CN"/>
        </w:rPr>
        <w:t xml:space="preserve">一、说明和释义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1.1</w:t>
      </w:r>
      <w:r>
        <w:rPr>
          <w:rFonts w:hint="eastAsia" w:ascii="宋体" w:hAnsi="宋体" w:cs="宋体"/>
          <w:szCs w:val="21"/>
          <w:lang w:val="zh-CN"/>
        </w:rPr>
        <w:t xml:space="preserve">本招标文件仅适用于苏州市创杰招投标咨询服务有限公司组织的招标活动。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lang w:val="zh-CN"/>
        </w:rPr>
        <w:t xml:space="preserve">本次招标活动及因本次招标产生的合同受中国法律制约和保护。</w:t>
      </w:r>
      <w:r/>
    </w:p>
    <w:p>
      <w:pPr>
        <w:ind w:firstLine="420"/>
        <w:spacing w:line="360" w:lineRule="auto"/>
        <w:rPr>
          <w:rFonts w:ascii="宋体" w:hAnsi="宋体" w:cs="宋体"/>
          <w:szCs w:val="21"/>
          <w:lang w:val="zh-CN"/>
        </w:rPr>
      </w:pPr>
      <w:r>
        <w:rPr>
          <w:rFonts w:hint="eastAsia" w:ascii="宋体" w:hAnsi="宋体" w:cs="宋体"/>
          <w:szCs w:val="21"/>
          <w:lang w:val="zh-CN"/>
        </w:rPr>
        <w:t xml:space="preserve">1.3</w:t>
      </w:r>
      <w:r>
        <w:rPr>
          <w:rFonts w:hint="eastAsia" w:ascii="宋体" w:hAnsi="宋体" w:cs="宋体"/>
          <w:szCs w:val="21"/>
          <w:lang w:val="zh-CN"/>
        </w:rPr>
        <w:t xml:space="preserve">本招标文件的解释权属于苏州市创杰招投标咨询服务有限公司。</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1.4 </w:t>
      </w:r>
      <w:r>
        <w:rPr>
          <w:rFonts w:hint="eastAsia" w:ascii="宋体" w:hAnsi="宋体" w:cs="宋体"/>
          <w:bCs/>
          <w:szCs w:val="21"/>
          <w:lang w:val="zh-CN"/>
        </w:rPr>
        <w:t xml:space="preserve">词语释义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lang w:val="zh-CN"/>
        </w:rPr>
        <w:t xml:space="preserve">招标代理机构：具体组织实施招标活动的法人。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1.4.2</w:t>
      </w:r>
      <w:r>
        <w:rPr>
          <w:rFonts w:hint="eastAsia" w:ascii="宋体" w:hAnsi="宋体" w:cs="宋体"/>
          <w:szCs w:val="21"/>
          <w:lang w:val="zh-CN"/>
        </w:rPr>
        <w:t xml:space="preserve">投标人（投标单位）：经认定有资格响应招标，参加投标竞争的法人或其他组织和自然人。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1.4.3</w:t>
      </w:r>
      <w:r>
        <w:rPr>
          <w:rFonts w:hint="eastAsia" w:ascii="宋体" w:hAnsi="宋体" w:cs="宋体"/>
          <w:szCs w:val="21"/>
          <w:lang w:val="zh-CN"/>
        </w:rPr>
        <w:t xml:space="preserve">响应：投标人根据招标代理机构或招标代理机构发布的招标文件，编制投标文件并按规定投标的行为。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1.4.4</w:t>
      </w:r>
      <w:r>
        <w:rPr>
          <w:rFonts w:hint="eastAsia" w:ascii="宋体" w:hAnsi="宋体" w:cs="宋体"/>
          <w:szCs w:val="21"/>
          <w:lang w:val="zh-CN"/>
        </w:rPr>
        <w:t xml:space="preserve">合同：采供双方根据招标文件和中标的投标文件及中标通知书规定的内容签署的以书面形式所达成的协议，包括所有的附件、附录和构成协议的所有文件。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1.4.5</w:t>
      </w:r>
      <w:r>
        <w:rPr>
          <w:rFonts w:hint="eastAsia" w:ascii="宋体" w:hAnsi="宋体" w:cs="宋体"/>
          <w:szCs w:val="21"/>
          <w:lang w:val="zh-CN"/>
        </w:rPr>
        <w:t xml:space="preserve">甲方（委托方）：合同中明确规定的实际购买货物和服务的法人或其他组织和自然人</w:t>
      </w:r>
      <w:r>
        <w:rPr>
          <w:rFonts w:hint="eastAsia" w:ascii="宋体" w:hAnsi="宋体" w:cs="宋体"/>
          <w:szCs w:val="21"/>
          <w:lang w:val="zh-CN"/>
        </w:rPr>
        <w:t xml:space="preserve"> </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1.4.6</w:t>
      </w:r>
      <w:r>
        <w:rPr>
          <w:rFonts w:hint="eastAsia" w:ascii="宋体" w:hAnsi="宋体" w:cs="宋体"/>
          <w:szCs w:val="21"/>
          <w:lang w:val="zh-CN"/>
        </w:rPr>
        <w:t xml:space="preserve">乙方（服务方）：合同中规定的向采购单位提供货物和服务的法人或其他组织和自然人。</w:t>
      </w:r>
      <w:r/>
    </w:p>
    <w:p>
      <w:pPr>
        <w:ind w:firstLine="420"/>
        <w:spacing w:line="360" w:lineRule="auto"/>
        <w:rPr>
          <w:rFonts w:ascii="宋体" w:hAnsi="宋体" w:cs="宋体"/>
        </w:rPr>
      </w:pPr>
      <w:r>
        <w:rPr>
          <w:rFonts w:hint="eastAsia" w:ascii="宋体" w:hAnsi="宋体" w:cs="宋体"/>
          <w:szCs w:val="21"/>
          <w:lang w:val="zh-CN"/>
        </w:rPr>
        <w:t xml:space="preserve">1.4.7</w:t>
      </w:r>
      <w:r>
        <w:rPr>
          <w:rFonts w:hint="eastAsia" w:ascii="宋体" w:hAnsi="宋体" w:cs="宋体"/>
        </w:rPr>
        <w:t xml:space="preserve">货物：系指乙方按招标文件规定，应向甲方提供的一切设备、备品、备件、工具、</w:t>
      </w:r>
      <w:r>
        <w:rPr>
          <w:rFonts w:hint="eastAsia" w:ascii="宋体" w:hAnsi="宋体" w:cs="宋体"/>
        </w:rPr>
        <w:t xml:space="preserve">手册及其它有关技术资料和材料。</w:t>
      </w:r>
      <w:r/>
    </w:p>
    <w:p>
      <w:pPr>
        <w:ind w:firstLine="420"/>
        <w:spacing w:line="360" w:lineRule="auto"/>
        <w:rPr>
          <w:rFonts w:ascii="宋体" w:hAnsi="宋体" w:cs="宋体"/>
          <w:szCs w:val="21"/>
          <w:lang w:val="zh-CN"/>
        </w:rPr>
      </w:pPr>
      <w:r>
        <w:rPr>
          <w:rFonts w:hint="eastAsia" w:ascii="宋体" w:hAnsi="宋体" w:cs="宋体"/>
        </w:rPr>
        <w:t xml:space="preserve">1.4.8</w:t>
      </w:r>
      <w:r>
        <w:rPr>
          <w:rFonts w:hint="eastAsia" w:ascii="宋体" w:hAnsi="宋体" w:cs="宋体"/>
          <w:szCs w:val="21"/>
          <w:lang w:val="zh-CN"/>
        </w:rPr>
        <w:t xml:space="preserve">服务：系指本次招标文件规定乙方应承担的与提供货物和服务有关的辅助服务，比如运输、保险、安装、调试、提供技术援助、培训、配合措施、维修响应及合同中规定乙方应承担的其它义务</w:t>
      </w:r>
      <w:r>
        <w:rPr>
          <w:rFonts w:hint="eastAsia" w:ascii="宋体" w:hAnsi="宋体" w:cs="宋体"/>
          <w:szCs w:val="21"/>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1.4.9</w:t>
      </w:r>
      <w:r>
        <w:rPr>
          <w:rFonts w:hint="eastAsia" w:ascii="宋体" w:hAnsi="宋体" w:cs="宋体"/>
          <w:szCs w:val="21"/>
          <w:lang w:val="zh-CN"/>
        </w:rPr>
        <w:t xml:space="preserve">知识产权：指专利权、商标权、著作权等无形财产专有权的统称。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1.4.10</w:t>
      </w:r>
      <w:r>
        <w:rPr>
          <w:rFonts w:hint="eastAsia" w:ascii="宋体" w:hAnsi="宋体" w:cs="宋体"/>
          <w:szCs w:val="21"/>
          <w:lang w:val="zh-CN"/>
        </w:rPr>
        <w:t xml:space="preserve">天：日历日。</w:t>
      </w:r>
      <w:r/>
    </w:p>
    <w:p>
      <w:pPr>
        <w:ind w:firstLine="420"/>
        <w:spacing w:line="360" w:lineRule="auto"/>
        <w:rPr>
          <w:rFonts w:ascii="宋体" w:hAnsi="宋体" w:cs="宋体"/>
          <w:szCs w:val="21"/>
          <w:lang w:val="zh-CN"/>
        </w:rPr>
      </w:pPr>
      <w:r>
        <w:rPr>
          <w:rFonts w:hint="eastAsia" w:ascii="宋体" w:hAnsi="宋体" w:cs="宋体"/>
          <w:szCs w:val="21"/>
          <w:lang w:val="zh-CN"/>
        </w:rPr>
        <w:t xml:space="preserve">1.4.11</w:t>
      </w:r>
      <w:r>
        <w:rPr>
          <w:rFonts w:hint="eastAsia" w:ascii="宋体" w:hAnsi="宋体" w:cs="宋体"/>
          <w:szCs w:val="21"/>
          <w:lang w:val="zh-CN"/>
        </w:rPr>
        <w:t xml:space="preserve">交货地点：合同中明确约定的乙方提交的货物和服务最终交付地点。</w:t>
      </w:r>
      <w:r/>
    </w:p>
    <w:p>
      <w:pPr>
        <w:ind w:firstLine="420"/>
        <w:spacing w:line="360" w:lineRule="auto"/>
        <w:rPr>
          <w:rFonts w:ascii="宋体" w:hAnsi="宋体" w:cs="宋体"/>
          <w:szCs w:val="21"/>
          <w:lang w:val="zh-CN"/>
        </w:rPr>
      </w:pPr>
      <w:r>
        <w:rPr>
          <w:rFonts w:hint="eastAsia" w:ascii="宋体" w:hAnsi="宋体" w:cs="宋体"/>
          <w:szCs w:val="21"/>
          <w:lang w:val="zh-CN"/>
        </w:rPr>
        <w:t xml:space="preserve">1.4.12</w:t>
      </w:r>
      <w:r>
        <w:rPr>
          <w:rFonts w:hint="eastAsia" w:ascii="宋体" w:hAnsi="宋体" w:cs="宋体"/>
          <w:szCs w:val="21"/>
          <w:lang w:val="zh-CN"/>
        </w:rPr>
        <w:t xml:space="preserve">合同价款：根据合同规定，乙方在正确地履行合同义务后甲方应支付乙方的价款。</w:t>
      </w:r>
      <w:r/>
    </w:p>
    <w:p>
      <w:pPr>
        <w:ind w:firstLine="420"/>
        <w:spacing w:line="360" w:lineRule="auto"/>
        <w:rPr>
          <w:rFonts w:ascii="宋体" w:hAnsi="宋体" w:cs="宋体"/>
          <w:szCs w:val="21"/>
          <w:lang w:val="zh-CN"/>
        </w:rPr>
      </w:pPr>
      <w:r>
        <w:rPr>
          <w:rFonts w:hint="eastAsia" w:ascii="宋体" w:hAnsi="宋体" w:cs="宋体"/>
          <w:szCs w:val="21"/>
          <w:lang w:val="zh-CN"/>
        </w:rPr>
        <w:t xml:space="preserve">1.4.13</w:t>
      </w:r>
      <w:r>
        <w:rPr>
          <w:rFonts w:hint="eastAsia" w:ascii="宋体" w:hAnsi="宋体" w:cs="宋体"/>
          <w:szCs w:val="21"/>
          <w:lang w:val="zh-CN"/>
        </w:rPr>
        <w:t xml:space="preserve">产地：货物开采、生长、生产、最终制造、加工或提供服务的来源地。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1.4.14 </w:t>
      </w:r>
      <w:r>
        <w:rPr>
          <w:rFonts w:hint="eastAsia" w:ascii="宋体" w:hAnsi="宋体" w:cs="宋体"/>
          <w:szCs w:val="21"/>
          <w:lang w:val="zh-CN"/>
        </w:rPr>
        <w:t xml:space="preserve">不可抗力：不能预见、不能避免并且不能克服的客观情况。</w:t>
      </w:r>
      <w:r/>
    </w:p>
    <w:p>
      <w:pPr>
        <w:pStyle w:val="804"/>
        <w:spacing w:line="360" w:lineRule="auto"/>
        <w:rPr>
          <w:rFonts w:ascii="宋体" w:hAnsi="宋体" w:eastAsia="宋体" w:cs="宋体"/>
          <w:sz w:val="21"/>
        </w:rPr>
      </w:pPr>
      <w:r>
        <w:rPr>
          <w:rFonts w:hint="eastAsia" w:ascii="宋体" w:hAnsi="宋体" w:eastAsia="宋体" w:cs="宋体"/>
          <w:sz w:val="21"/>
        </w:rPr>
        <w:t xml:space="preserve">1.4.15</w:t>
      </w:r>
      <w:r>
        <w:rPr>
          <w:rFonts w:hint="eastAsia" w:ascii="宋体" w:hAnsi="宋体" w:eastAsia="宋体" w:cs="宋体"/>
          <w:sz w:val="21"/>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804"/>
        <w:spacing w:line="360" w:lineRule="auto"/>
        <w:rPr>
          <w:rFonts w:ascii="宋体" w:hAnsi="宋体" w:eastAsia="宋体" w:cs="宋体"/>
          <w:sz w:val="21"/>
        </w:rPr>
      </w:pPr>
      <w:r>
        <w:rPr>
          <w:rFonts w:hint="eastAsia" w:ascii="宋体" w:hAnsi="宋体" w:eastAsia="宋体" w:cs="宋体"/>
          <w:sz w:val="21"/>
        </w:rPr>
        <w:t xml:space="preserve">1.4.16</w:t>
      </w:r>
      <w:r>
        <w:rPr>
          <w:rFonts w:hint="eastAsia" w:ascii="宋体" w:hAnsi="宋体" w:eastAsia="宋体" w:cs="宋体"/>
          <w:sz w:val="21"/>
        </w:rPr>
        <w:t xml:space="preserve">进口产品：指通过中国海关报关验收进入中国境内且产自境外的产品，具体按照苏财购</w:t>
      </w:r>
      <w:r>
        <w:rPr>
          <w:rFonts w:hint="eastAsia" w:ascii="宋体" w:hAnsi="宋体" w:eastAsia="宋体" w:cs="宋体"/>
          <w:sz w:val="21"/>
        </w:rPr>
        <w:t xml:space="preserve">〔</w:t>
      </w:r>
      <w:r>
        <w:rPr>
          <w:rFonts w:hint="eastAsia" w:ascii="宋体" w:hAnsi="宋体" w:eastAsia="宋体" w:cs="宋体"/>
          <w:sz w:val="21"/>
        </w:rPr>
        <w:t xml:space="preserve">2008</w:t>
      </w:r>
      <w:r>
        <w:rPr>
          <w:rFonts w:hint="eastAsia" w:ascii="宋体" w:hAnsi="宋体" w:eastAsia="宋体" w:cs="宋体"/>
          <w:sz w:val="21"/>
        </w:rPr>
        <w:t xml:space="preserve">〕</w:t>
      </w:r>
      <w:r>
        <w:rPr>
          <w:rFonts w:hint="eastAsia" w:ascii="宋体" w:hAnsi="宋体" w:eastAsia="宋体" w:cs="宋体"/>
          <w:sz w:val="21"/>
        </w:rPr>
        <w:t xml:space="preserve">14</w:t>
      </w:r>
      <w:r>
        <w:rPr>
          <w:rFonts w:hint="eastAsia" w:ascii="宋体" w:hAnsi="宋体" w:eastAsia="宋体" w:cs="宋体"/>
          <w:sz w:val="21"/>
        </w:rPr>
        <w:t xml:space="preserve">号江苏省财政厅转发财政部办公厅关于政府采购进口产品管理有关问题的通知的规定。</w:t>
      </w:r>
      <w:r/>
    </w:p>
    <w:p>
      <w:pPr>
        <w:pStyle w:val="804"/>
        <w:spacing w:line="360" w:lineRule="auto"/>
        <w:rPr>
          <w:rFonts w:ascii="宋体" w:hAnsi="宋体" w:eastAsia="宋体" w:cs="宋体"/>
          <w:sz w:val="21"/>
        </w:rPr>
      </w:pPr>
      <w:r>
        <w:rPr>
          <w:rFonts w:hint="eastAsia" w:ascii="宋体" w:hAnsi="宋体" w:eastAsia="宋体" w:cs="宋体"/>
          <w:sz w:val="21"/>
        </w:rPr>
        <w:t xml:space="preserve">1.4.17</w:t>
      </w:r>
      <w:r>
        <w:rPr>
          <w:rFonts w:hint="eastAsia" w:ascii="宋体" w:hAnsi="宋体" w:eastAsia="宋体" w:cs="宋体"/>
          <w:sz w:val="21"/>
        </w:rPr>
        <w:t xml:space="preserve">书面形式：指书面文字、合同书、信件和数据电文（包括电报、电传、传真、电子数据交换和电子邮件）等可以有形地表现所载内容的形式。</w:t>
      </w:r>
      <w:r/>
    </w:p>
    <w:p>
      <w:pPr>
        <w:spacing w:line="360" w:lineRule="auto"/>
        <w:rPr>
          <w:rFonts w:ascii="宋体" w:hAnsi="宋体" w:cs="宋体"/>
          <w:b/>
          <w:bCs/>
          <w:szCs w:val="21"/>
          <w:lang w:val="zh-CN"/>
        </w:rPr>
      </w:pPr>
      <w:r>
        <w:rPr>
          <w:rFonts w:hint="eastAsia" w:ascii="宋体" w:hAnsi="宋体" w:cs="宋体"/>
          <w:b/>
          <w:bCs/>
          <w:szCs w:val="21"/>
          <w:lang w:val="zh-CN"/>
        </w:rPr>
        <w:t xml:space="preserve">二、</w:t>
      </w:r>
      <w:r>
        <w:rPr>
          <w:rFonts w:hint="eastAsia" w:ascii="宋体" w:hAnsi="宋体" w:cs="宋体"/>
          <w:b/>
          <w:bCs/>
          <w:szCs w:val="21"/>
          <w:lang w:val="zh-CN"/>
        </w:rPr>
        <w:t xml:space="preserve"> </w:t>
      </w:r>
      <w:r>
        <w:rPr>
          <w:rFonts w:hint="eastAsia" w:ascii="宋体" w:hAnsi="宋体" w:cs="宋体"/>
          <w:b/>
          <w:bCs/>
          <w:szCs w:val="21"/>
          <w:lang w:val="zh-CN"/>
        </w:rPr>
        <w:t xml:space="preserve">投标人</w:t>
      </w:r>
      <w:r/>
    </w:p>
    <w:p>
      <w:pPr>
        <w:spacing w:line="360" w:lineRule="auto"/>
        <w:rPr>
          <w:rFonts w:ascii="宋体" w:hAnsi="宋体" w:cs="宋体"/>
          <w:b/>
          <w:bCs/>
          <w:szCs w:val="21"/>
          <w:lang w:val="zh-CN"/>
        </w:rPr>
      </w:pPr>
      <w:r>
        <w:rPr>
          <w:rFonts w:hint="eastAsia" w:ascii="宋体" w:hAnsi="宋体" w:cs="宋体"/>
          <w:b/>
          <w:bCs/>
          <w:szCs w:val="21"/>
          <w:lang w:val="zh-CN"/>
        </w:rPr>
        <w:t xml:space="preserve">2. </w:t>
      </w:r>
      <w:r>
        <w:rPr>
          <w:rFonts w:hint="eastAsia" w:ascii="宋体" w:hAnsi="宋体" w:cs="宋体"/>
          <w:b/>
          <w:bCs/>
          <w:szCs w:val="21"/>
          <w:lang w:val="zh-CN"/>
        </w:rPr>
        <w:t xml:space="preserve">合格投标人的条件：</w:t>
      </w:r>
      <w:r/>
    </w:p>
    <w:p>
      <w:pPr>
        <w:ind w:firstLine="420"/>
        <w:spacing w:line="360" w:lineRule="auto"/>
        <w:rPr>
          <w:rFonts w:ascii="宋体" w:hAnsi="宋体" w:cs="宋体"/>
          <w:szCs w:val="21"/>
        </w:rPr>
      </w:pPr>
      <w:r>
        <w:rPr>
          <w:rFonts w:hint="eastAsia" w:ascii="宋体" w:hAnsi="宋体" w:cs="宋体"/>
          <w:szCs w:val="21"/>
          <w:lang w:val="zh-CN"/>
        </w:rPr>
        <w:t xml:space="preserve">2.1</w:t>
      </w:r>
      <w:r>
        <w:rPr>
          <w:rFonts w:hint="eastAsia" w:ascii="宋体" w:hAnsi="宋体" w:cs="宋体"/>
          <w:szCs w:val="21"/>
          <w:lang w:val="zh-CN"/>
        </w:rPr>
        <w:t xml:space="preserve">具有独立承担民事责任的能力；</w:t>
      </w:r>
      <w:r/>
    </w:p>
    <w:p>
      <w:pPr>
        <w:ind w:firstLine="420"/>
        <w:spacing w:line="360" w:lineRule="auto"/>
        <w:rPr>
          <w:rFonts w:ascii="宋体" w:hAnsi="宋体" w:cs="宋体"/>
          <w:szCs w:val="21"/>
          <w:lang w:val="zh-CN"/>
        </w:rPr>
      </w:pPr>
      <w:r>
        <w:rPr>
          <w:rFonts w:hint="eastAsia" w:ascii="宋体" w:hAnsi="宋体" w:cs="宋体"/>
          <w:szCs w:val="21"/>
          <w:lang w:val="zh-CN"/>
        </w:rPr>
        <w:t xml:space="preserve">2.2</w:t>
      </w:r>
      <w:r>
        <w:rPr>
          <w:rFonts w:hint="eastAsia" w:ascii="宋体" w:hAnsi="宋体" w:cs="宋体"/>
          <w:szCs w:val="21"/>
          <w:lang w:val="zh-CN"/>
        </w:rPr>
        <w:t xml:space="preserve">具有良好的商业信誉和健全的财务会计制度；</w:t>
      </w:r>
      <w:r/>
    </w:p>
    <w:p>
      <w:pPr>
        <w:ind w:firstLine="420"/>
        <w:spacing w:line="360" w:lineRule="auto"/>
        <w:rPr>
          <w:rFonts w:ascii="宋体" w:hAnsi="宋体" w:cs="宋体"/>
          <w:szCs w:val="21"/>
          <w:lang w:val="zh-CN"/>
        </w:rPr>
      </w:pPr>
      <w:r>
        <w:rPr>
          <w:rFonts w:hint="eastAsia" w:ascii="宋体" w:hAnsi="宋体" w:cs="宋体"/>
          <w:szCs w:val="21"/>
          <w:lang w:val="zh-CN"/>
        </w:rPr>
        <w:t xml:space="preserve">2.3</w:t>
      </w:r>
      <w:r>
        <w:rPr>
          <w:rFonts w:hint="eastAsia" w:ascii="宋体" w:hAnsi="宋体" w:cs="宋体"/>
          <w:szCs w:val="21"/>
          <w:lang w:val="zh-CN"/>
        </w:rPr>
        <w:t xml:space="preserve">具有履行合同所必需的设备和专业技术</w:t>
      </w:r>
      <w:r>
        <w:rPr>
          <w:rFonts w:hint="eastAsia" w:ascii="宋体" w:hAnsi="宋体" w:cs="宋体"/>
          <w:szCs w:val="21"/>
        </w:rPr>
        <w:t xml:space="preserve">能力</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2.4</w:t>
      </w:r>
      <w:r>
        <w:rPr>
          <w:rFonts w:hint="eastAsia" w:ascii="宋体" w:hAnsi="宋体" w:cs="宋体"/>
          <w:szCs w:val="21"/>
          <w:lang w:val="zh-CN"/>
        </w:rPr>
        <w:t xml:space="preserve">有依法缴纳税收</w:t>
      </w:r>
      <w:r>
        <w:rPr>
          <w:rFonts w:hint="eastAsia" w:ascii="宋体" w:hAnsi="宋体" w:cs="宋体"/>
          <w:szCs w:val="21"/>
          <w:lang w:val="zh-CN"/>
        </w:rPr>
        <w:t xml:space="preserve">和社会保障资金的良好记录；</w:t>
      </w:r>
      <w:r/>
    </w:p>
    <w:p>
      <w:pPr>
        <w:ind w:firstLine="420"/>
        <w:spacing w:line="360" w:lineRule="auto"/>
        <w:rPr>
          <w:rFonts w:ascii="宋体" w:hAnsi="宋体" w:cs="宋体"/>
        </w:rPr>
      </w:pPr>
      <w:r>
        <w:rPr>
          <w:rFonts w:hint="eastAsia" w:ascii="宋体" w:hAnsi="宋体" w:cs="宋体"/>
          <w:szCs w:val="21"/>
          <w:lang w:val="zh-CN"/>
        </w:rPr>
        <w:t xml:space="preserve">2.5</w:t>
      </w:r>
      <w:r>
        <w:rPr>
          <w:rFonts w:hint="eastAsia" w:ascii="宋体" w:hAnsi="宋体" w:cs="宋体"/>
        </w:rPr>
        <w:t xml:space="preserve">参加政府采购活动前三年内，在经营活动中没有重大违法记录；</w:t>
      </w:r>
      <w:r/>
    </w:p>
    <w:p>
      <w:pPr>
        <w:ind w:firstLine="420"/>
        <w:spacing w:line="360" w:lineRule="auto"/>
        <w:rPr>
          <w:rFonts w:ascii="宋体" w:hAnsi="宋体" w:cs="宋体"/>
          <w:szCs w:val="21"/>
          <w:lang w:val="zh-CN"/>
        </w:rPr>
      </w:pPr>
      <w:r>
        <w:rPr>
          <w:rFonts w:hint="eastAsia" w:ascii="宋体" w:hAnsi="宋体" w:cs="宋体"/>
          <w:szCs w:val="21"/>
          <w:lang w:val="zh-CN"/>
        </w:rPr>
        <w:t xml:space="preserve">2.6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2.7</w:t>
      </w:r>
      <w:r>
        <w:rPr>
          <w:rFonts w:hint="eastAsia" w:ascii="宋体" w:hAnsi="宋体" w:cs="宋体"/>
        </w:rPr>
        <w:t xml:space="preserve">合格投标单位其他资格条件见第一章投标邀请函；</w:t>
      </w:r>
      <w:r/>
    </w:p>
    <w:p>
      <w:pPr>
        <w:spacing w:line="360" w:lineRule="auto"/>
        <w:rPr>
          <w:rFonts w:ascii="宋体" w:hAnsi="宋体" w:cs="宋体"/>
          <w:szCs w:val="21"/>
          <w:lang w:val="zh-CN"/>
        </w:rPr>
      </w:pPr>
      <w:r>
        <w:rPr>
          <w:rFonts w:hint="eastAsia" w:ascii="宋体" w:hAnsi="宋体" w:cs="宋体"/>
          <w:b/>
          <w:bCs/>
          <w:szCs w:val="21"/>
          <w:lang w:val="zh-CN"/>
        </w:rPr>
        <w:t xml:space="preserve">3. </w:t>
      </w:r>
      <w:r>
        <w:rPr>
          <w:rFonts w:hint="eastAsia" w:ascii="宋体" w:hAnsi="宋体" w:cs="宋体"/>
          <w:b/>
          <w:bCs/>
          <w:szCs w:val="21"/>
          <w:lang w:val="zh-CN"/>
        </w:rPr>
        <w:t xml:space="preserve">投标人代表：</w:t>
      </w:r>
      <w:r>
        <w:rPr>
          <w:rFonts w:hint="eastAsia" w:ascii="宋体" w:hAnsi="宋体" w:cs="宋体"/>
          <w:szCs w:val="21"/>
          <w:lang w:val="zh-CN"/>
        </w:rPr>
        <w:t xml:space="preserve">指全权代表投标方参加投标活动并签署投标文件的人。如果投标方代表不是法定代表人，须持有《法人授权委托书》（详见统一格式）。</w:t>
      </w:r>
      <w:r/>
    </w:p>
    <w:p>
      <w:pPr>
        <w:spacing w:line="360" w:lineRule="auto"/>
        <w:rPr>
          <w:rFonts w:ascii="宋体" w:hAnsi="宋体" w:cs="宋体"/>
          <w:b/>
          <w:bCs/>
          <w:szCs w:val="21"/>
          <w:lang w:val="zh-CN"/>
        </w:rPr>
      </w:pPr>
      <w:r>
        <w:rPr>
          <w:rFonts w:hint="eastAsia" w:ascii="宋体" w:hAnsi="宋体" w:cs="宋体"/>
          <w:b/>
          <w:bCs/>
          <w:szCs w:val="21"/>
          <w:lang w:val="zh-CN"/>
        </w:rPr>
        <w:t xml:space="preserve">4. </w:t>
      </w:r>
      <w:r>
        <w:rPr>
          <w:rFonts w:hint="eastAsia" w:ascii="宋体" w:hAnsi="宋体" w:cs="宋体"/>
          <w:b/>
          <w:bCs/>
          <w:szCs w:val="21"/>
          <w:lang w:val="zh-CN"/>
        </w:rPr>
        <w:t xml:space="preserve">投标费用</w:t>
      </w:r>
      <w:r>
        <w:rPr>
          <w:rFonts w:hint="eastAsia" w:ascii="宋体" w:hAnsi="宋体" w:cs="宋体"/>
          <w:b/>
          <w:bCs/>
          <w:szCs w:val="21"/>
          <w:lang w:val="zh-CN"/>
        </w:rPr>
        <w:t xml:space="preserve"> </w:t>
      </w:r>
      <w:r/>
    </w:p>
    <w:p>
      <w:pPr>
        <w:ind w:firstLine="420"/>
        <w:spacing w:line="360" w:lineRule="auto"/>
        <w:rPr>
          <w:rFonts w:ascii="宋体" w:hAnsi="宋体" w:cs="宋体"/>
          <w:szCs w:val="21"/>
          <w:lang w:val="zh-CN"/>
        </w:rPr>
      </w:pPr>
      <w:r>
        <w:rPr>
          <w:rFonts w:hint="eastAsia" w:ascii="宋体" w:hAnsi="宋体" w:cs="宋体"/>
          <w:szCs w:val="21"/>
          <w:lang w:val="zh-CN"/>
        </w:rPr>
        <w:t xml:space="preserve">4.1</w:t>
      </w:r>
      <w:r>
        <w:rPr>
          <w:rFonts w:hint="eastAsia" w:ascii="宋体" w:hAnsi="宋体" w:cs="宋体"/>
          <w:szCs w:val="21"/>
          <w:lang w:val="zh-CN"/>
        </w:rPr>
        <w:t xml:space="preserve">无论投标过程中的做法和结果如何，投标人自行承担所有与参加投标有关的全部费用。</w:t>
      </w:r>
      <w:r/>
    </w:p>
    <w:p>
      <w:pPr>
        <w:spacing w:line="360" w:lineRule="auto"/>
        <w:rPr>
          <w:rFonts w:ascii="宋体" w:hAnsi="宋体" w:cs="宋体"/>
          <w:b/>
          <w:bCs/>
          <w:szCs w:val="21"/>
        </w:rPr>
      </w:pPr>
      <w:r>
        <w:rPr>
          <w:rFonts w:hint="eastAsia" w:ascii="宋体" w:hAnsi="宋体" w:cs="宋体"/>
          <w:b/>
          <w:bCs/>
          <w:szCs w:val="21"/>
          <w:lang w:val="zh-CN"/>
        </w:rPr>
        <w:t xml:space="preserve">5.</w:t>
      </w:r>
      <w:r>
        <w:rPr>
          <w:rFonts w:hint="eastAsia" w:ascii="宋体" w:hAnsi="宋体" w:cs="宋体"/>
          <w:b/>
          <w:bCs/>
          <w:szCs w:val="21"/>
        </w:rPr>
        <w:t xml:space="preserve"> </w:t>
      </w:r>
      <w:r>
        <w:rPr>
          <w:rFonts w:hint="eastAsia" w:ascii="宋体" w:hAnsi="宋体" w:cs="宋体"/>
          <w:b/>
          <w:bCs/>
          <w:szCs w:val="21"/>
        </w:rPr>
        <w:t xml:space="preserve">联合投标及分包转包</w:t>
      </w:r>
      <w:r/>
    </w:p>
    <w:p>
      <w:pPr>
        <w:ind w:firstLine="420"/>
        <w:spacing w:line="360" w:lineRule="auto"/>
        <w:rPr>
          <w:rFonts w:ascii="宋体" w:hAnsi="宋体" w:cs="宋体"/>
          <w:szCs w:val="21"/>
        </w:rPr>
      </w:pPr>
      <w:r>
        <w:rPr>
          <w:rFonts w:hint="eastAsia" w:ascii="宋体" w:hAnsi="宋体" w:cs="宋体"/>
          <w:szCs w:val="21"/>
        </w:rPr>
        <w:t xml:space="preserve">5.1</w:t>
      </w:r>
      <w:r>
        <w:rPr>
          <w:rFonts w:hint="eastAsia" w:ascii="宋体" w:hAnsi="宋体" w:cs="宋体"/>
          <w:szCs w:val="21"/>
        </w:rPr>
        <w:t xml:space="preserve">本次招标不接受联合投标的方式；</w:t>
      </w:r>
      <w:r/>
    </w:p>
    <w:p>
      <w:pPr>
        <w:ind w:firstLine="420"/>
        <w:spacing w:line="360" w:lineRule="auto"/>
        <w:rPr>
          <w:rFonts w:ascii="宋体" w:hAnsi="宋体" w:cs="宋体"/>
          <w:szCs w:val="21"/>
        </w:rPr>
      </w:pPr>
      <w:r>
        <w:rPr>
          <w:rFonts w:hint="eastAsia" w:ascii="宋体" w:hAnsi="宋体" w:cs="宋体"/>
          <w:szCs w:val="21"/>
        </w:rPr>
        <w:t xml:space="preserve">5.2</w:t>
      </w:r>
      <w:r>
        <w:rPr>
          <w:rFonts w:hint="eastAsia" w:ascii="宋体" w:hAnsi="宋体" w:cs="宋体"/>
          <w:szCs w:val="21"/>
        </w:rPr>
        <w:t xml:space="preserve">本次招标不接受转包、分包。</w:t>
      </w:r>
      <w:r/>
    </w:p>
    <w:p>
      <w:pPr>
        <w:spacing w:line="360" w:lineRule="auto"/>
        <w:rPr>
          <w:rFonts w:ascii="宋体" w:hAnsi="宋体" w:cs="宋体"/>
          <w:b/>
          <w:bCs/>
          <w:szCs w:val="21"/>
          <w:lang w:val="zh-CN"/>
        </w:rPr>
      </w:pPr>
      <w:r>
        <w:rPr>
          <w:rFonts w:hint="eastAsia" w:ascii="宋体" w:hAnsi="宋体" w:cs="宋体"/>
          <w:b/>
          <w:bCs/>
          <w:szCs w:val="21"/>
          <w:lang w:val="zh-CN"/>
        </w:rPr>
        <w:t xml:space="preserve">三、</w:t>
      </w:r>
      <w:r>
        <w:rPr>
          <w:rFonts w:hint="eastAsia" w:ascii="宋体" w:hAnsi="宋体" w:cs="宋体"/>
          <w:b/>
          <w:bCs/>
          <w:szCs w:val="21"/>
          <w:lang w:val="zh-CN"/>
        </w:rPr>
        <w:t xml:space="preserve"> </w:t>
      </w:r>
      <w:r>
        <w:rPr>
          <w:rFonts w:hint="eastAsia" w:ascii="宋体" w:hAnsi="宋体" w:cs="宋体"/>
          <w:b/>
          <w:bCs/>
          <w:szCs w:val="21"/>
          <w:lang w:val="zh-CN"/>
        </w:rPr>
        <w:t xml:space="preserve">招标文件的说明</w:t>
      </w:r>
      <w:r/>
    </w:p>
    <w:p>
      <w:pPr>
        <w:spacing w:line="360" w:lineRule="auto"/>
        <w:rPr>
          <w:rFonts w:ascii="宋体" w:hAnsi="宋体" w:cs="宋体"/>
          <w:b/>
        </w:rPr>
      </w:pPr>
      <w:r>
        <w:rPr>
          <w:rFonts w:hint="eastAsia" w:ascii="宋体" w:hAnsi="宋体" w:cs="宋体"/>
          <w:b/>
        </w:rPr>
        <w:t xml:space="preserve">6. </w:t>
      </w:r>
      <w:r>
        <w:rPr>
          <w:rFonts w:hint="eastAsia" w:ascii="宋体" w:hAnsi="宋体" w:cs="宋体"/>
          <w:b/>
        </w:rPr>
        <w:t xml:space="preserve">招标文件</w:t>
      </w:r>
      <w:r/>
    </w:p>
    <w:p>
      <w:pPr>
        <w:ind w:firstLine="422"/>
        <w:spacing w:line="360" w:lineRule="auto"/>
        <w:rPr>
          <w:rFonts w:ascii="宋体" w:hAnsi="宋体" w:cs="宋体"/>
        </w:rPr>
      </w:pPr>
      <w:r>
        <w:rPr>
          <w:rFonts w:hint="eastAsia" w:ascii="宋体" w:hAnsi="宋体" w:cs="宋体"/>
        </w:rPr>
        <w:t xml:space="preserve">6.1</w:t>
      </w:r>
      <w:r>
        <w:rPr>
          <w:rFonts w:hint="eastAsia" w:ascii="宋体" w:hAnsi="宋体" w:cs="宋体"/>
        </w:rPr>
        <w:t xml:space="preserve">招标文件由招标文件总目录所列内容组成。投标单位应详细阅读招标文件的全部内容。不按招标文件的要求提供的投标文件和资料，可能导致投标被拒绝。</w:t>
      </w:r>
      <w:r/>
    </w:p>
    <w:p>
      <w:pPr>
        <w:ind w:firstLine="422"/>
        <w:spacing w:line="360" w:lineRule="auto"/>
        <w:rPr>
          <w:rFonts w:ascii="宋体" w:hAnsi="宋体" w:cs="宋体"/>
          <w:szCs w:val="21"/>
        </w:rPr>
      </w:pPr>
      <w:r>
        <w:rPr>
          <w:rFonts w:hint="eastAsia" w:ascii="宋体" w:hAnsi="宋体" w:cs="宋体"/>
          <w:szCs w:val="21"/>
        </w:rPr>
        <w:t xml:space="preserve">6.2 </w:t>
      </w:r>
      <w:r>
        <w:rPr>
          <w:rFonts w:hint="eastAsia" w:ascii="宋体" w:hAnsi="宋体" w:cs="宋体"/>
          <w:szCs w:val="21"/>
        </w:rPr>
        <w:t xml:space="preserve">招标文件及其更正公告不是直接从苏采云系统中获得的，招标采购单位对招标文件及其补遗的真实性、完整性不承担任何责任。</w:t>
      </w:r>
      <w:r/>
    </w:p>
    <w:p>
      <w:pPr>
        <w:spacing w:line="360" w:lineRule="auto"/>
        <w:rPr>
          <w:rFonts w:ascii="宋体" w:hAnsi="宋体" w:cs="宋体"/>
          <w:b/>
        </w:rPr>
      </w:pPr>
      <w:r>
        <w:rPr>
          <w:rFonts w:hint="eastAsia" w:ascii="宋体" w:hAnsi="宋体" w:cs="宋体"/>
          <w:b/>
        </w:rPr>
        <w:t xml:space="preserve">7. </w:t>
      </w:r>
      <w:r>
        <w:rPr>
          <w:rFonts w:hint="eastAsia" w:ascii="宋体" w:hAnsi="宋体" w:cs="宋体"/>
          <w:b/>
        </w:rPr>
        <w:t xml:space="preserve">招标文件的澄清</w:t>
      </w:r>
      <w:r/>
    </w:p>
    <w:p>
      <w:pPr>
        <w:ind w:firstLine="420"/>
        <w:spacing w:line="360" w:lineRule="auto"/>
        <w:rPr>
          <w:rFonts w:ascii="宋体" w:hAnsi="宋体" w:cs="宋体"/>
        </w:rPr>
      </w:pPr>
      <w:r>
        <w:rPr>
          <w:rFonts w:hint="eastAsia" w:ascii="宋体" w:hAnsi="宋体" w:cs="宋体"/>
        </w:rPr>
        <w:t xml:space="preserve">招标采购单位无论出于自己的考虑，还是出于对投标人提问的澄清，均可对招标文件用更正公告的方式进行澄清或者修改，并通过苏州市政府采购网对外进行发布。</w:t>
      </w:r>
      <w:r/>
    </w:p>
    <w:p>
      <w:pPr>
        <w:spacing w:line="360" w:lineRule="auto"/>
        <w:rPr>
          <w:rFonts w:ascii="宋体" w:hAnsi="宋体" w:cs="宋体"/>
          <w:b/>
        </w:rPr>
      </w:pPr>
      <w:r>
        <w:rPr>
          <w:rFonts w:hint="eastAsia" w:ascii="宋体" w:hAnsi="宋体" w:cs="宋体"/>
          <w:b/>
        </w:rPr>
        <w:t xml:space="preserve">8. </w:t>
      </w:r>
      <w:r>
        <w:rPr>
          <w:rFonts w:hint="eastAsia" w:ascii="宋体" w:hAnsi="宋体" w:cs="宋体"/>
          <w:b/>
        </w:rPr>
        <w:t xml:space="preserve">招标文件的修改</w:t>
      </w:r>
      <w:r/>
    </w:p>
    <w:p>
      <w:pPr>
        <w:ind w:firstLine="422"/>
        <w:spacing w:line="360" w:lineRule="auto"/>
        <w:rPr>
          <w:rFonts w:ascii="宋体" w:hAnsi="宋体" w:cs="宋体"/>
        </w:rPr>
      </w:pPr>
      <w:r>
        <w:rPr>
          <w:rFonts w:hint="eastAsia" w:ascii="宋体" w:hAnsi="宋体" w:cs="宋体"/>
        </w:rPr>
        <w:t xml:space="preserve">8.1</w:t>
      </w:r>
      <w:r>
        <w:rPr>
          <w:rFonts w:hint="eastAsia" w:ascii="宋体" w:hAnsi="宋体" w:cs="宋体"/>
        </w:rPr>
        <w:t xml:space="preserve">对于补充通知（包括更正公告），报名成功的供应商通过“苏州市政府采购网”的“采购</w:t>
      </w:r>
      <w:r>
        <w:rPr>
          <w:rFonts w:hint="eastAsia" w:ascii="宋体" w:hAnsi="宋体" w:cs="宋体"/>
        </w:rPr>
        <w:t xml:space="preserve">公告”自行查看所报项目的补充通知（包括更正公告）。补充通知（包括更正公告）将作为招标文件的组成部分，对所有投标人有约束力。</w:t>
      </w:r>
      <w:r/>
    </w:p>
    <w:p>
      <w:pPr>
        <w:ind w:firstLine="420"/>
        <w:spacing w:line="360" w:lineRule="auto"/>
        <w:rPr>
          <w:rFonts w:ascii="宋体" w:hAnsi="宋体" w:cs="宋体"/>
        </w:rPr>
      </w:pPr>
      <w:r>
        <w:rPr>
          <w:rFonts w:hint="eastAsia" w:ascii="宋体" w:hAnsi="宋体" w:cs="宋体"/>
        </w:rPr>
        <w:t xml:space="preserve">8.2</w:t>
      </w:r>
      <w:r>
        <w:rPr>
          <w:rFonts w:hint="eastAsia" w:ascii="宋体" w:hAnsi="宋体" w:cs="宋体"/>
        </w:rPr>
        <w:t xml:space="preserve">为使投标人有足够的时间按招标文件的修改要求考虑修正投标文件，或出于其他原因，招标采购单位有权推迟投标截止日期和开标日期，并将此变更通知以更正公告的形式对外发布。</w:t>
      </w:r>
      <w:r/>
    </w:p>
    <w:p>
      <w:pPr>
        <w:spacing w:line="360" w:lineRule="auto"/>
        <w:rPr>
          <w:rFonts w:ascii="宋体" w:hAnsi="宋体" w:cs="宋体"/>
          <w:b/>
        </w:rPr>
      </w:pPr>
      <w:r>
        <w:rPr>
          <w:rFonts w:hint="eastAsia" w:ascii="宋体" w:hAnsi="宋体" w:cs="宋体"/>
          <w:b/>
        </w:rPr>
        <w:t xml:space="preserve">9. </w:t>
      </w:r>
      <w:r>
        <w:rPr>
          <w:rFonts w:hint="eastAsia" w:ascii="宋体" w:hAnsi="宋体" w:cs="宋体"/>
          <w:b/>
        </w:rPr>
        <w:t xml:space="preserve">投标答疑</w:t>
      </w:r>
      <w:r/>
    </w:p>
    <w:p>
      <w:pPr>
        <w:ind w:firstLine="422"/>
        <w:spacing w:line="360" w:lineRule="auto"/>
        <w:rPr>
          <w:rFonts w:ascii="宋体" w:hAnsi="宋体" w:cs="宋体"/>
        </w:rPr>
      </w:pPr>
      <w:r>
        <w:rPr>
          <w:rFonts w:hint="eastAsia" w:ascii="宋体" w:hAnsi="宋体" w:cs="宋体"/>
        </w:rPr>
        <w:t xml:space="preserve"> 9.1</w:t>
      </w:r>
      <w:r>
        <w:rPr>
          <w:rFonts w:hint="eastAsia" w:ascii="宋体" w:hAnsi="宋体" w:cs="宋体"/>
          <w:szCs w:val="21"/>
        </w:rPr>
        <w:t xml:space="preserve">投标人在收到招标文件后，若有问题需要澄清，应在项目采购交易系统中提出，招标代理机构将以网上答复的</w:t>
      </w:r>
      <w:r>
        <w:rPr>
          <w:rFonts w:hint="eastAsia" w:ascii="宋体" w:hAnsi="宋体" w:cs="宋体"/>
          <w:szCs w:val="21"/>
        </w:rPr>
        <w:t xml:space="preserve">方式予以解答（包括对询问的解释，但不说明来源）</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9.2</w:t>
      </w:r>
      <w:r>
        <w:rPr>
          <w:rFonts w:hint="eastAsia" w:ascii="宋体" w:hAnsi="宋体" w:cs="宋体"/>
        </w:rPr>
        <w:t xml:space="preserve">勘察现场：</w:t>
      </w:r>
      <w:r/>
    </w:p>
    <w:p>
      <w:pPr>
        <w:ind w:firstLine="420"/>
        <w:spacing w:line="360" w:lineRule="auto"/>
        <w:rPr>
          <w:rFonts w:ascii="宋体" w:hAnsi="宋体" w:cs="宋体"/>
        </w:rPr>
      </w:pPr>
      <w:r>
        <w:rPr>
          <w:rFonts w:hint="eastAsia" w:ascii="宋体" w:hAnsi="宋体" w:cs="宋体"/>
        </w:rPr>
        <w:t xml:space="preserve">9.2.1</w:t>
      </w:r>
      <w:r>
        <w:rPr>
          <w:rFonts w:hint="eastAsia" w:ascii="宋体" w:hAnsi="宋体" w:cs="宋体"/>
        </w:rPr>
        <w:t xml:space="preserve">本项目因运行环境和安装设备的要求，投标单位根据自身投标需要，可对有关现场和周围环境进行勘察，以获取编制投标文件和签署合同所需的信息。勘察现场所发生的费用由投标人自己承担。</w:t>
      </w:r>
      <w:r/>
    </w:p>
    <w:p>
      <w:pPr>
        <w:ind w:firstLine="420"/>
        <w:spacing w:line="360" w:lineRule="auto"/>
        <w:rPr>
          <w:rFonts w:ascii="宋体" w:hAnsi="宋体" w:cs="宋体"/>
        </w:rPr>
      </w:pPr>
      <w:r>
        <w:rPr>
          <w:rFonts w:hint="eastAsia" w:ascii="宋体" w:hAnsi="宋体" w:cs="宋体"/>
        </w:rPr>
        <w:t xml:space="preserve">9.2.2</w:t>
      </w:r>
      <w:r>
        <w:rPr>
          <w:rFonts w:hint="eastAsia" w:ascii="宋体" w:hAnsi="宋体" w:cs="宋体"/>
        </w:rPr>
        <w:t xml:space="preserve">招标采购单位向投标人提供的有关现场的资料和数据，是招标采购单位现有的并认为能使投标人可利用的资料。招标采购单位对投标人由此而做出的推论、理解和结论概不负责。</w:t>
      </w:r>
      <w:r/>
    </w:p>
    <w:p>
      <w:pPr>
        <w:ind w:firstLine="420"/>
        <w:spacing w:line="360" w:lineRule="auto"/>
        <w:rPr>
          <w:rFonts w:ascii="宋体" w:hAnsi="宋体" w:cs="宋体"/>
        </w:rPr>
      </w:pPr>
      <w:r>
        <w:rPr>
          <w:rFonts w:hint="eastAsia" w:ascii="宋体" w:hAnsi="宋体" w:cs="宋体"/>
        </w:rPr>
        <w:t xml:space="preserve">9.2.3 </w:t>
      </w:r>
      <w:r>
        <w:rPr>
          <w:rFonts w:hint="eastAsia" w:ascii="宋体" w:hAnsi="宋体" w:cs="宋体"/>
        </w:rPr>
        <w:t xml:space="preserve">经招标采购单位允许，投标人可为勘察目的进入招标采购单位的项目现场，但投标人不得因此</w:t>
      </w:r>
      <w:r>
        <w:rPr>
          <w:rFonts w:hint="eastAsia" w:ascii="宋体" w:hAnsi="宋体" w:cs="宋体"/>
        </w:rPr>
        <w:t xml:space="preserve">使招标采购单位承担有关的责任和蒙受损失。投标人应承担勘察现场的责任和风险。</w:t>
      </w:r>
      <w:r/>
    </w:p>
    <w:p>
      <w:pPr>
        <w:ind w:firstLine="420"/>
        <w:spacing w:line="360" w:lineRule="auto"/>
        <w:rPr>
          <w:rFonts w:ascii="宋体" w:hAnsi="宋体" w:cs="宋体"/>
        </w:rPr>
      </w:pPr>
      <w:r>
        <w:rPr>
          <w:rFonts w:hint="eastAsia" w:ascii="宋体" w:hAnsi="宋体" w:cs="宋体"/>
        </w:rPr>
        <w:t xml:space="preserve">9.3</w:t>
      </w:r>
      <w:r>
        <w:rPr>
          <w:rFonts w:hint="eastAsia" w:ascii="宋体" w:hAnsi="宋体" w:cs="宋体"/>
        </w:rPr>
        <w:t xml:space="preserve">投标答疑包括招标采购单位认为可以回答且不会引起投标人误解的相关问题和答复。由于投标答疑而产生的对招标文件内容的澄清或者修改，由招标采购单位按照本须知有关规定，以更正公告的方式发出。</w:t>
      </w:r>
      <w:r>
        <w:rPr>
          <w:rFonts w:hint="eastAsia" w:ascii="宋体" w:hAnsi="宋体" w:cs="宋体"/>
          <w:szCs w:val="21"/>
        </w:rPr>
        <w:t xml:space="preserve">招标文件的澄清、修改、补充等内容均以苏州政府采购网上等媒体发布的内容为准。</w:t>
      </w:r>
      <w:r/>
    </w:p>
    <w:p>
      <w:pPr>
        <w:spacing w:line="360" w:lineRule="auto"/>
        <w:rPr>
          <w:rFonts w:ascii="宋体" w:hAnsi="宋体" w:cs="宋体"/>
          <w:b/>
          <w:bCs/>
          <w:szCs w:val="21"/>
          <w:lang w:val="zh-CN"/>
        </w:rPr>
      </w:pPr>
      <w:r>
        <w:rPr>
          <w:rFonts w:hint="eastAsia" w:ascii="宋体" w:hAnsi="宋体" w:cs="宋体"/>
          <w:b/>
          <w:bCs/>
          <w:szCs w:val="21"/>
          <w:lang w:val="zh-CN"/>
        </w:rPr>
        <w:t xml:space="preserve">四、投标文件说明</w:t>
      </w:r>
      <w:r/>
    </w:p>
    <w:p>
      <w:pPr>
        <w:spacing w:line="360" w:lineRule="auto"/>
        <w:rPr>
          <w:rFonts w:ascii="宋体" w:hAnsi="宋体" w:cs="宋体"/>
          <w:b/>
          <w:bCs/>
          <w:szCs w:val="21"/>
          <w:lang w:val="zh-CN"/>
        </w:rPr>
      </w:pPr>
      <w:r>
        <w:rPr>
          <w:rFonts w:hint="eastAsia" w:ascii="宋体" w:hAnsi="宋体" w:cs="宋体"/>
          <w:b/>
          <w:bCs/>
          <w:szCs w:val="21"/>
          <w:lang w:val="zh-CN"/>
        </w:rPr>
        <w:t xml:space="preserve">10</w:t>
      </w:r>
      <w:r>
        <w:rPr>
          <w:rFonts w:hint="eastAsia" w:ascii="宋体" w:hAnsi="宋体" w:cs="宋体"/>
          <w:b/>
          <w:bCs/>
          <w:szCs w:val="21"/>
          <w:lang w:val="zh-CN"/>
        </w:rPr>
        <w:t xml:space="preserve">．</w:t>
      </w:r>
      <w:r>
        <w:rPr>
          <w:rFonts w:hint="eastAsia" w:ascii="宋体" w:hAnsi="宋体" w:cs="宋体"/>
          <w:b/>
          <w:bCs/>
          <w:szCs w:val="21"/>
          <w:lang w:val="zh-CN"/>
        </w:rPr>
        <w:t xml:space="preserve"> </w:t>
      </w:r>
      <w:r>
        <w:rPr>
          <w:rFonts w:hint="eastAsia" w:ascii="宋体" w:hAnsi="宋体" w:cs="宋体"/>
          <w:b/>
          <w:bCs/>
          <w:szCs w:val="21"/>
          <w:lang w:val="zh-CN"/>
        </w:rPr>
        <w:t xml:space="preserve">提示与要求</w:t>
      </w:r>
      <w:r/>
    </w:p>
    <w:p>
      <w:pPr>
        <w:ind w:firstLine="422"/>
        <w:spacing w:line="360" w:lineRule="auto"/>
        <w:rPr>
          <w:rFonts w:ascii="宋体" w:hAnsi="宋体" w:cs="宋体"/>
          <w:szCs w:val="21"/>
          <w:lang w:val="zh-CN"/>
        </w:rPr>
      </w:pPr>
      <w:r>
        <w:rPr>
          <w:rFonts w:hint="eastAsia" w:ascii="宋体" w:hAnsi="宋体" w:cs="宋体"/>
          <w:szCs w:val="21"/>
          <w:lang w:val="zh-CN"/>
        </w:rPr>
        <w:t xml:space="preserve">10.1</w:t>
      </w:r>
      <w:r>
        <w:rPr>
          <w:rFonts w:hint="eastAsia" w:ascii="宋体" w:hAnsi="宋体" w:cs="宋体"/>
          <w:szCs w:val="21"/>
          <w:lang w:val="zh-CN"/>
        </w:rPr>
        <w:t xml:space="preserve">投标人应仔细阅读招标文件的所有内容，按招标文件的要求提供投标文件，并保证所提供的全部资料的真实性，以使其投标对招标文件做出实质性响应，否则，其投标可能被拒绝。</w:t>
      </w:r>
      <w:r/>
    </w:p>
    <w:p>
      <w:pPr>
        <w:ind w:firstLine="422"/>
        <w:spacing w:line="360" w:lineRule="auto"/>
        <w:rPr>
          <w:rFonts w:ascii="宋体" w:hAnsi="宋体" w:cs="宋体"/>
          <w:szCs w:val="21"/>
          <w:lang w:val="zh-CN"/>
        </w:rPr>
      </w:pPr>
      <w:r>
        <w:rPr>
          <w:rFonts w:hint="eastAsia" w:ascii="宋体" w:hAnsi="宋体" w:cs="宋体"/>
          <w:szCs w:val="21"/>
          <w:lang w:val="zh-CN"/>
        </w:rPr>
        <w:t xml:space="preserve">10.2</w:t>
      </w:r>
      <w:r>
        <w:rPr>
          <w:rFonts w:hint="eastAsia" w:ascii="宋体" w:hAnsi="宋体" w:cs="宋体"/>
          <w:szCs w:val="21"/>
          <w:lang w:val="zh-CN"/>
        </w:rPr>
        <w:t xml:space="preserve">无论是否递交投标文件，投标人都应将招标文件及以后的所有通知、文件等视为保密文件。</w:t>
      </w:r>
      <w:r/>
    </w:p>
    <w:p>
      <w:pPr>
        <w:spacing w:line="360" w:lineRule="auto"/>
        <w:rPr>
          <w:rFonts w:ascii="宋体" w:hAnsi="宋体" w:cs="宋体"/>
          <w:b/>
          <w:bCs/>
          <w:szCs w:val="21"/>
          <w:lang w:val="zh-CN"/>
        </w:rPr>
      </w:pPr>
      <w:r>
        <w:rPr>
          <w:rFonts w:hint="eastAsia" w:ascii="宋体" w:hAnsi="宋体" w:cs="宋体"/>
          <w:b/>
          <w:bCs/>
          <w:szCs w:val="21"/>
          <w:lang w:val="zh-CN"/>
        </w:rPr>
        <w:t xml:space="preserve">11. </w:t>
      </w:r>
      <w:r>
        <w:rPr>
          <w:rFonts w:hint="eastAsia" w:ascii="宋体" w:hAnsi="宋体" w:cs="宋体"/>
          <w:b/>
          <w:bCs/>
          <w:szCs w:val="21"/>
          <w:lang w:val="zh-CN"/>
        </w:rPr>
        <w:t xml:space="preserve">投标文件计量单位和使用文字</w:t>
      </w:r>
      <w:r/>
    </w:p>
    <w:p>
      <w:pPr>
        <w:ind w:firstLine="422"/>
        <w:spacing w:line="360" w:lineRule="auto"/>
        <w:rPr>
          <w:rFonts w:ascii="宋体" w:hAnsi="宋体" w:cs="宋体"/>
          <w:szCs w:val="21"/>
          <w:lang w:val="zh-CN"/>
        </w:rPr>
      </w:pPr>
      <w:r>
        <w:rPr>
          <w:rFonts w:hint="eastAsia" w:ascii="宋体" w:hAnsi="宋体" w:cs="宋体"/>
          <w:szCs w:val="21"/>
          <w:lang w:val="zh-CN"/>
        </w:rPr>
        <w:t xml:space="preserve">11.1</w:t>
      </w:r>
      <w:r>
        <w:rPr>
          <w:rFonts w:hint="eastAsia" w:ascii="宋体" w:hAnsi="宋体" w:cs="宋体"/>
          <w:szCs w:val="21"/>
          <w:lang w:val="zh-CN"/>
        </w:rPr>
        <w:t xml:space="preserve">投标文件中所使用的计量单位，除招标文件中有特殊要求外，均应使用中华人民共和国法定计量单位。</w:t>
      </w:r>
      <w:r/>
    </w:p>
    <w:p>
      <w:pPr>
        <w:ind w:firstLine="422"/>
        <w:spacing w:line="360" w:lineRule="auto"/>
        <w:rPr>
          <w:rFonts w:ascii="宋体" w:hAnsi="宋体" w:cs="宋体"/>
          <w:szCs w:val="21"/>
          <w:lang w:val="zh-CN"/>
        </w:rPr>
      </w:pPr>
      <w:r>
        <w:rPr>
          <w:rFonts w:hint="eastAsia" w:ascii="宋体" w:hAnsi="宋体" w:cs="宋体"/>
          <w:szCs w:val="21"/>
          <w:lang w:val="zh-CN"/>
        </w:rPr>
        <w:t xml:space="preserve">11.2</w:t>
      </w:r>
      <w:r>
        <w:rPr>
          <w:rFonts w:hint="eastAsia" w:ascii="宋体" w:hAnsi="宋体" w:cs="宋体"/>
          <w:szCs w:val="21"/>
          <w:lang w:val="zh-CN"/>
        </w:rPr>
        <w:t xml:space="preserve">投标文件应使用中文编制，投标文件中必须使用其他文字的，必须附有中文译本。对于未附有中文译本和中文译本不准确的投</w:t>
      </w:r>
      <w:r>
        <w:rPr>
          <w:rFonts w:hint="eastAsia" w:ascii="宋体" w:hAnsi="宋体" w:cs="宋体"/>
          <w:szCs w:val="21"/>
          <w:lang w:val="zh-CN"/>
        </w:rPr>
        <w:t xml:space="preserve">标文件可能引起的对投标人不利的后果，招标代理机构概不负责。</w:t>
      </w:r>
      <w:r/>
    </w:p>
    <w:p>
      <w:pPr>
        <w:spacing w:line="360" w:lineRule="auto"/>
        <w:rPr>
          <w:rFonts w:ascii="宋体" w:hAnsi="宋体" w:cs="宋体"/>
          <w:b/>
          <w:bCs/>
          <w:szCs w:val="21"/>
        </w:rPr>
      </w:pPr>
      <w:r>
        <w:rPr>
          <w:rFonts w:hint="eastAsia" w:ascii="宋体" w:hAnsi="宋体" w:cs="宋体"/>
          <w:b/>
          <w:bCs/>
          <w:szCs w:val="21"/>
          <w:lang w:val="zh-CN"/>
        </w:rPr>
        <w:t xml:space="preserve">12. </w:t>
      </w:r>
      <w:r>
        <w:rPr>
          <w:rFonts w:hint="eastAsia" w:ascii="宋体" w:hAnsi="宋体" w:cs="宋体"/>
          <w:b/>
          <w:bCs/>
          <w:szCs w:val="21"/>
          <w:lang w:val="zh-CN"/>
        </w:rPr>
        <w:t xml:space="preserve">投标文件的组成（</w:t>
      </w:r>
      <w:r>
        <w:rPr>
          <w:rFonts w:hint="eastAsia" w:ascii="宋体" w:hAnsi="宋体" w:cs="宋体"/>
          <w:b/>
          <w:bCs/>
          <w:szCs w:val="21"/>
        </w:rPr>
        <w:t xml:space="preserve">适用于所有标段）</w:t>
      </w:r>
      <w:r/>
    </w:p>
    <w:p>
      <w:pPr>
        <w:pStyle w:val="804"/>
        <w:ind w:firstLine="422"/>
        <w:spacing w:line="360" w:lineRule="auto"/>
        <w:rPr>
          <w:rFonts w:ascii="宋体" w:hAnsi="宋体" w:eastAsia="宋体" w:cs="宋体"/>
          <w:b/>
          <w:bCs/>
          <w:sz w:val="21"/>
          <w:szCs w:val="21"/>
        </w:rPr>
      </w:pPr>
      <w:r>
        <w:rPr>
          <w:rFonts w:hint="eastAsia" w:ascii="宋体" w:hAnsi="宋体" w:eastAsia="宋体" w:cs="宋体"/>
          <w:b/>
          <w:bCs/>
          <w:sz w:val="21"/>
          <w:szCs w:val="21"/>
          <w:lang w:val="zh-CN"/>
        </w:rPr>
        <w:t xml:space="preserve">12.1</w:t>
      </w:r>
      <w:r>
        <w:rPr>
          <w:rFonts w:hint="eastAsia" w:ascii="宋体" w:hAnsi="宋体" w:eastAsia="宋体" w:cs="宋体"/>
          <w:b/>
          <w:bCs/>
          <w:sz w:val="21"/>
          <w:szCs w:val="21"/>
        </w:rPr>
        <w:t xml:space="preserve">封面</w:t>
      </w:r>
      <w:r/>
    </w:p>
    <w:p>
      <w:pPr>
        <w:pStyle w:val="804"/>
        <w:ind w:firstLine="422"/>
        <w:spacing w:line="360" w:lineRule="auto"/>
        <w:rPr>
          <w:rFonts w:ascii="宋体" w:hAnsi="宋体" w:eastAsia="宋体" w:cs="宋体"/>
          <w:b/>
          <w:bCs/>
          <w:sz w:val="21"/>
          <w:szCs w:val="21"/>
          <w:lang w:val="zh-CN"/>
        </w:rPr>
      </w:pPr>
      <w:r>
        <w:rPr>
          <w:rFonts w:hint="eastAsia" w:ascii="宋体" w:hAnsi="宋体" w:eastAsia="宋体" w:cs="宋体"/>
          <w:b/>
          <w:bCs/>
          <w:sz w:val="21"/>
          <w:szCs w:val="21"/>
        </w:rPr>
        <w:t xml:space="preserve">12.2</w:t>
      </w:r>
      <w:r>
        <w:rPr>
          <w:rFonts w:hint="eastAsia" w:ascii="宋体" w:hAnsi="宋体" w:eastAsia="宋体" w:cs="宋体"/>
          <w:b/>
          <w:bCs/>
          <w:sz w:val="21"/>
          <w:szCs w:val="21"/>
          <w:lang w:val="zh-CN"/>
        </w:rPr>
        <w:t xml:space="preserve">开标一览表</w:t>
      </w:r>
      <w:r/>
    </w:p>
    <w:p>
      <w:pPr>
        <w:pStyle w:val="804"/>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12.3</w:t>
      </w:r>
      <w:r>
        <w:rPr>
          <w:rFonts w:hint="eastAsia" w:ascii="宋体" w:hAnsi="宋体" w:eastAsia="宋体" w:cs="宋体"/>
          <w:b/>
          <w:bCs/>
          <w:sz w:val="21"/>
          <w:szCs w:val="21"/>
        </w:rPr>
        <w:t xml:space="preserve">投标报价分析表</w:t>
      </w:r>
      <w:r/>
    </w:p>
    <w:p>
      <w:pPr>
        <w:ind w:firstLine="422"/>
        <w:spacing w:line="360" w:lineRule="auto"/>
        <w:rPr>
          <w:rFonts w:ascii="宋体" w:hAnsi="宋体" w:cs="宋体"/>
          <w:b/>
          <w:bCs/>
          <w:szCs w:val="21"/>
          <w:lang w:val="zh-CN"/>
        </w:rPr>
      </w:pPr>
      <w:r>
        <w:rPr>
          <w:rFonts w:hint="eastAsia" w:ascii="宋体" w:hAnsi="宋体" w:cs="宋体"/>
          <w:b/>
          <w:bCs/>
          <w:szCs w:val="21"/>
        </w:rPr>
        <w:t xml:space="preserve">12.4</w:t>
      </w:r>
      <w:r>
        <w:rPr>
          <w:rFonts w:hint="eastAsia" w:ascii="宋体" w:hAnsi="宋体" w:cs="宋体"/>
          <w:b/>
          <w:bCs/>
          <w:szCs w:val="21"/>
          <w:lang w:val="zh-CN"/>
        </w:rPr>
        <w:t xml:space="preserve">资格</w:t>
      </w:r>
      <w:r>
        <w:rPr>
          <w:rFonts w:hint="eastAsia" w:ascii="宋体" w:hAnsi="宋体" w:cs="宋体"/>
          <w:b/>
          <w:bCs/>
          <w:szCs w:val="21"/>
        </w:rPr>
        <w:t xml:space="preserve">审查</w:t>
      </w:r>
      <w:r>
        <w:rPr>
          <w:rFonts w:hint="eastAsia" w:ascii="宋体" w:hAnsi="宋体" w:cs="宋体"/>
          <w:b/>
          <w:bCs/>
          <w:szCs w:val="21"/>
          <w:lang w:val="zh-CN"/>
        </w:rPr>
        <w:t xml:space="preserve">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4</w:t>
      </w:r>
      <w:r>
        <w:rPr>
          <w:rFonts w:hint="eastAsia" w:ascii="宋体" w:hAnsi="宋体" w:cs="宋体"/>
          <w:szCs w:val="21"/>
          <w:lang w:val="zh-CN"/>
        </w:rPr>
        <w:t xml:space="preserve">.1</w:t>
      </w:r>
      <w:r>
        <w:rPr>
          <w:rFonts w:hint="eastAsia" w:ascii="宋体" w:hAnsi="宋体" w:cs="宋体"/>
          <w:szCs w:val="21"/>
          <w:lang w:val="zh-CN"/>
        </w:rPr>
        <w:t xml:space="preserve">满足《中华人民共和国政府采购法》第二十二条规定：</w:t>
      </w:r>
      <w:r/>
    </w:p>
    <w:p>
      <w:pPr>
        <w:ind w:firstLine="420"/>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lang w:val="zh-CN"/>
        </w:rPr>
        <w:t xml:space="preserve">）具有独立承担民事责任的能力。</w:t>
      </w:r>
      <w:r>
        <w:rPr>
          <w:rFonts w:hint="eastAsia" w:ascii="宋体" w:hAnsi="宋体" w:cs="宋体"/>
          <w:szCs w:val="21"/>
        </w:rPr>
        <w:t xml:space="preserve">提供</w:t>
      </w:r>
      <w:r>
        <w:rPr>
          <w:rFonts w:hint="eastAsia" w:ascii="宋体" w:hAnsi="宋体" w:cs="宋体"/>
          <w:szCs w:val="21"/>
          <w:lang w:val="zh-CN"/>
        </w:rPr>
        <w:t xml:space="preserve">包括法人或者其他组织的营业执照等证明文件，自然人的身份证明；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）具有良好的商业信誉和健全的财务会计制度。提供包括但不限于最近一期（</w:t>
      </w:r>
      <w:r>
        <w:rPr>
          <w:rFonts w:hint="eastAsia" w:ascii="宋体" w:hAnsi="宋体" w:cs="宋体"/>
          <w:szCs w:val="21"/>
          <w:lang w:val="zh-CN"/>
        </w:rPr>
        <w:t xml:space="preserve">2023</w:t>
      </w:r>
      <w:r>
        <w:rPr>
          <w:rFonts w:hint="eastAsia" w:ascii="宋体" w:hAnsi="宋体" w:cs="宋体"/>
          <w:szCs w:val="21"/>
          <w:lang w:val="zh-CN"/>
        </w:rPr>
        <w:t xml:space="preserve">年度</w:t>
      </w:r>
      <w:r>
        <w:rPr>
          <w:rFonts w:hint="eastAsia" w:ascii="宋体" w:hAnsi="宋体" w:cs="宋体"/>
          <w:szCs w:val="21"/>
        </w:rPr>
        <w:t xml:space="preserve">或</w:t>
      </w:r>
      <w:r>
        <w:rPr>
          <w:rFonts w:hint="eastAsia" w:ascii="宋体" w:hAnsi="宋体" w:cs="宋体"/>
          <w:szCs w:val="21"/>
        </w:rPr>
        <w:t xml:space="preserve">2024</w:t>
      </w:r>
      <w:r>
        <w:rPr>
          <w:rFonts w:hint="eastAsia" w:ascii="宋体" w:hAnsi="宋体" w:cs="宋体"/>
          <w:szCs w:val="21"/>
        </w:rPr>
        <w:t xml:space="preserve">年度</w:t>
      </w:r>
      <w:r>
        <w:rPr>
          <w:rFonts w:hint="eastAsia" w:ascii="宋体" w:hAnsi="宋体" w:cs="宋体"/>
          <w:szCs w:val="21"/>
          <w:lang w:val="zh-CN"/>
        </w:rPr>
        <w:t xml:space="preserve">）财务审计报告或最近一期（</w:t>
      </w: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5</w:t>
      </w:r>
      <w:r>
        <w:rPr>
          <w:rFonts w:hint="eastAsia" w:ascii="宋体" w:hAnsi="宋体" w:cs="宋体"/>
          <w:szCs w:val="21"/>
        </w:rPr>
        <w:t xml:space="preserve">月至今任意一期）</w:t>
      </w:r>
      <w:r>
        <w:rPr>
          <w:rFonts w:hint="eastAsia" w:ascii="宋体" w:hAnsi="宋体" w:cs="宋体"/>
          <w:szCs w:val="21"/>
          <w:lang w:val="zh-CN"/>
        </w:rPr>
        <w:t xml:space="preserve">财务报表，其他组织、自然人及成立未满一年的法人应提供银行出具的资信证明）；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lang w:val="zh-CN"/>
        </w:rPr>
        <w:t xml:space="preserve">）</w:t>
      </w:r>
      <w:r>
        <w:rPr>
          <w:rFonts w:hint="eastAsia" w:ascii="宋体" w:hAnsi="宋体" w:cs="宋体"/>
          <w:szCs w:val="21"/>
        </w:rPr>
        <w:t xml:space="preserve">具有</w:t>
      </w:r>
      <w:r>
        <w:rPr>
          <w:rFonts w:hint="eastAsia" w:ascii="宋体" w:hAnsi="宋体" w:cs="宋体"/>
          <w:szCs w:val="21"/>
          <w:lang w:val="zh-CN"/>
        </w:rPr>
        <w:t xml:space="preserve">履行合同所必</w:t>
      </w:r>
      <w:r>
        <w:rPr>
          <w:rFonts w:hint="eastAsia" w:ascii="宋体" w:hAnsi="宋体" w:cs="宋体"/>
          <w:szCs w:val="21"/>
        </w:rPr>
        <w:t xml:space="preserve">需</w:t>
      </w:r>
      <w:r>
        <w:rPr>
          <w:rFonts w:hint="eastAsia" w:ascii="宋体" w:hAnsi="宋体" w:cs="宋体"/>
          <w:szCs w:val="21"/>
          <w:lang w:val="zh-CN"/>
        </w:rPr>
        <w:t xml:space="preserve">的设备和专业技术能力。</w:t>
      </w:r>
      <w:r>
        <w:rPr>
          <w:rFonts w:hint="eastAsia" w:ascii="宋体" w:hAnsi="宋体" w:cs="宋体"/>
          <w:szCs w:val="21"/>
        </w:rPr>
        <w:t xml:space="preserve">提供证明材料或承诺</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4</w:t>
      </w:r>
      <w:r>
        <w:rPr>
          <w:rFonts w:hint="eastAsia" w:ascii="宋体" w:hAnsi="宋体" w:cs="宋体"/>
          <w:szCs w:val="21"/>
          <w:lang w:val="zh-CN"/>
        </w:rPr>
        <w:t xml:space="preserve">）有依法缴纳税收和社会保障资金的良好记录。提供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ind w:firstLine="420"/>
        <w:spacing w:line="360" w:lineRule="auto"/>
        <w:rPr>
          <w:rFonts w:ascii="宋体" w:hAnsi="宋体" w:cs="宋体"/>
          <w:szCs w:val="21"/>
          <w:lang w:val="zh-CN"/>
        </w:rPr>
      </w:pPr>
      <w:r>
        <w:rPr>
          <w:rFonts w:hint="eastAsia" w:ascii="宋体" w:hAnsi="宋体" w:cs="宋体"/>
          <w:szCs w:val="21"/>
          <w:lang w:val="zh-CN"/>
        </w:rPr>
        <w:t xml:space="preserve">5</w:t>
      </w:r>
      <w:r>
        <w:rPr>
          <w:rFonts w:hint="eastAsia" w:ascii="宋体" w:hAnsi="宋体" w:cs="宋体"/>
          <w:szCs w:val="21"/>
          <w:lang w:val="zh-CN"/>
        </w:rPr>
        <w:t xml:space="preserve">）参加政府采购活动前三年内，在经营活动中没有重大违法记录。</w:t>
      </w:r>
      <w:r>
        <w:rPr>
          <w:rFonts w:hint="eastAsia" w:ascii="宋体" w:hAnsi="宋体" w:cs="宋体"/>
          <w:szCs w:val="21"/>
        </w:rPr>
        <w:t xml:space="preserve">提供书面声明函</w:t>
      </w:r>
      <w:r>
        <w:rPr>
          <w:rFonts w:hint="eastAsia" w:ascii="宋体" w:hAnsi="宋体" w:cs="宋体"/>
          <w:szCs w:val="21"/>
          <w:lang w:val="zh-CN"/>
        </w:rPr>
        <w:t xml:space="preserve">；</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）法律、行政法规规定的其他条件。提供书面声明函；</w:t>
      </w:r>
      <w:r/>
    </w:p>
    <w:p>
      <w:pPr>
        <w:ind w:firstLine="420"/>
        <w:spacing w:line="360" w:lineRule="auto"/>
        <w:rPr>
          <w:rFonts w:ascii="宋体" w:hAnsi="宋体" w:cs="宋体"/>
          <w:szCs w:val="21"/>
        </w:rPr>
      </w:pPr>
      <w:r>
        <w:rPr>
          <w:rFonts w:hint="eastAsia" w:ascii="宋体" w:hAnsi="宋体" w:cs="宋体"/>
          <w:szCs w:val="21"/>
        </w:rPr>
        <w:t xml:space="preserve">12.4.2</w:t>
      </w:r>
      <w:r>
        <w:rPr>
          <w:rFonts w:hint="eastAsia" w:ascii="宋体" w:hAnsi="宋体" w:cs="宋体"/>
          <w:szCs w:val="21"/>
        </w:rPr>
        <w:t xml:space="preserve">其他</w:t>
      </w:r>
      <w:r>
        <w:rPr>
          <w:rFonts w:hint="eastAsia" w:ascii="宋体" w:hAnsi="宋体" w:cs="宋体"/>
        </w:rPr>
        <w:t xml:space="preserve">有关资格性证明的文件（如有）；</w:t>
      </w:r>
      <w:r/>
    </w:p>
    <w:p>
      <w:pPr>
        <w:pStyle w:val="804"/>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12.5</w:t>
      </w:r>
      <w:r>
        <w:rPr>
          <w:rFonts w:hint="eastAsia" w:ascii="宋体" w:hAnsi="宋体" w:eastAsia="宋体" w:cs="宋体"/>
          <w:b/>
          <w:bCs/>
          <w:sz w:val="21"/>
          <w:szCs w:val="21"/>
        </w:rPr>
        <w:t xml:space="preserve">符合性审查文件</w:t>
      </w:r>
      <w:r/>
    </w:p>
    <w:p>
      <w:pPr>
        <w:pStyle w:val="804"/>
        <w:spacing w:line="360" w:lineRule="auto"/>
        <w:rPr>
          <w:rFonts w:ascii="宋体" w:hAnsi="宋体" w:eastAsia="宋体" w:cs="宋体"/>
          <w:sz w:val="21"/>
          <w:szCs w:val="21"/>
          <w:lang w:val="zh-CN"/>
        </w:rPr>
      </w:pPr>
      <w:r>
        <w:rPr>
          <w:rFonts w:hint="eastAsia" w:ascii="宋体" w:hAnsi="宋体" w:eastAsia="宋体" w:cs="宋体"/>
          <w:sz w:val="21"/>
          <w:szCs w:val="21"/>
        </w:rPr>
        <w:t xml:space="preserve">12.5.1</w:t>
      </w:r>
      <w:r>
        <w:rPr>
          <w:rFonts w:hint="eastAsia" w:ascii="宋体" w:hAnsi="宋体" w:eastAsia="宋体" w:cs="宋体"/>
          <w:sz w:val="21"/>
          <w:szCs w:val="21"/>
          <w:lang w:val="zh-CN"/>
        </w:rPr>
        <w:t xml:space="preserve">投标函；</w:t>
      </w:r>
      <w:r/>
    </w:p>
    <w:p>
      <w:pPr>
        <w:ind w:firstLine="420"/>
        <w:spacing w:line="360" w:lineRule="auto"/>
        <w:rPr>
          <w:rFonts w:ascii="宋体" w:hAnsi="宋体" w:cs="宋体"/>
        </w:rPr>
      </w:pPr>
      <w:r>
        <w:rPr>
          <w:rFonts w:hint="eastAsia" w:ascii="宋体" w:hAnsi="宋体" w:cs="宋体"/>
          <w:szCs w:val="21"/>
        </w:rPr>
        <w:t xml:space="preserve">12.5.2</w:t>
      </w:r>
      <w:r>
        <w:rPr>
          <w:rFonts w:hint="eastAsia" w:ascii="宋体" w:hAnsi="宋体" w:cs="宋体"/>
        </w:rPr>
        <w:t xml:space="preserve">商务条款偏离表；</w:t>
      </w:r>
      <w:r/>
    </w:p>
    <w:p>
      <w:pPr>
        <w:ind w:firstLine="420"/>
        <w:spacing w:line="360" w:lineRule="auto"/>
        <w:rPr>
          <w:rFonts w:ascii="宋体" w:hAnsi="宋体" w:cs="宋体"/>
          <w:szCs w:val="21"/>
          <w:lang w:val="zh-CN"/>
        </w:rPr>
      </w:pPr>
      <w:r>
        <w:rPr>
          <w:rFonts w:hint="eastAsia" w:ascii="宋体" w:hAnsi="宋体" w:cs="宋体"/>
        </w:rPr>
        <w:t xml:space="preserve">12.5.3</w:t>
      </w:r>
      <w:r>
        <w:rPr>
          <w:rFonts w:hint="eastAsia" w:ascii="宋体" w:hAnsi="宋体" w:cs="宋体"/>
          <w:szCs w:val="21"/>
          <w:lang w:val="zh-CN"/>
        </w:rPr>
        <w:t xml:space="preserve">关于资格文件的声明函；</w:t>
      </w:r>
      <w:r/>
    </w:p>
    <w:p>
      <w:pPr>
        <w:ind w:firstLine="420"/>
        <w:spacing w:line="360" w:lineRule="auto"/>
        <w:rPr>
          <w:rFonts w:ascii="宋体" w:hAnsi="宋体" w:cs="宋体"/>
          <w:szCs w:val="21"/>
          <w:lang w:val="zh-CN"/>
        </w:rPr>
      </w:pPr>
      <w:r>
        <w:rPr>
          <w:rFonts w:hint="eastAsia" w:ascii="宋体" w:hAnsi="宋体" w:cs="宋体"/>
          <w:szCs w:val="21"/>
        </w:rPr>
        <w:t xml:space="preserve">12.5.4</w:t>
      </w:r>
      <w:r>
        <w:rPr>
          <w:rFonts w:hint="eastAsia" w:ascii="宋体" w:hAnsi="宋体" w:cs="宋体"/>
          <w:szCs w:val="21"/>
          <w:lang w:val="zh-CN"/>
        </w:rPr>
        <w:t xml:space="preserve">投标单位情况表；</w:t>
      </w:r>
      <w:r/>
    </w:p>
    <w:p>
      <w:pPr>
        <w:ind w:firstLine="420"/>
        <w:spacing w:line="360" w:lineRule="auto"/>
        <w:rPr>
          <w:rFonts w:ascii="宋体" w:hAnsi="宋体" w:cs="宋体"/>
          <w:szCs w:val="21"/>
          <w:lang w:val="zh-CN"/>
        </w:rPr>
      </w:pPr>
      <w:r>
        <w:rPr>
          <w:rFonts w:hint="eastAsia" w:ascii="宋体" w:hAnsi="宋体" w:cs="宋体"/>
          <w:szCs w:val="21"/>
        </w:rPr>
        <w:t xml:space="preserve">12.5.5</w:t>
      </w:r>
      <w:r>
        <w:rPr>
          <w:rFonts w:hint="eastAsia" w:ascii="宋体" w:hAnsi="宋体" w:cs="宋体"/>
          <w:szCs w:val="21"/>
          <w:lang w:val="zh-CN"/>
        </w:rPr>
        <w:t xml:space="preserve">法定代表人身份证复印件，法人授权委托书（如有授权）及委托代理人身份证复印件（如有授权）；</w:t>
      </w:r>
      <w:r/>
    </w:p>
    <w:p>
      <w:pPr>
        <w:ind w:firstLine="420"/>
        <w:spacing w:line="360" w:lineRule="auto"/>
        <w:rPr>
          <w:rFonts w:ascii="宋体" w:hAnsi="宋体" w:cs="宋体"/>
        </w:rPr>
      </w:pPr>
      <w:r>
        <w:rPr>
          <w:rFonts w:hint="eastAsia" w:ascii="宋体" w:hAnsi="宋体" w:cs="宋体"/>
          <w:szCs w:val="21"/>
        </w:rPr>
        <w:t xml:space="preserve">12.5.6</w:t>
      </w:r>
      <w:r>
        <w:rPr>
          <w:rFonts w:hint="eastAsia" w:ascii="宋体" w:hAnsi="宋体" w:cs="宋体"/>
          <w:szCs w:val="21"/>
          <w:lang w:val="zh-CN"/>
        </w:rPr>
        <w:t xml:space="preserve">投标（响应）保证承诺书；</w:t>
      </w:r>
      <w:r/>
    </w:p>
    <w:p>
      <w:pPr>
        <w:pStyle w:val="804"/>
        <w:spacing w:line="360" w:lineRule="auto"/>
        <w:rPr>
          <w:rFonts w:ascii="宋体" w:hAnsi="宋体" w:eastAsia="宋体" w:cs="宋体"/>
          <w:sz w:val="21"/>
          <w:szCs w:val="21"/>
        </w:rPr>
      </w:pPr>
      <w:r>
        <w:rPr>
          <w:rFonts w:hint="eastAsia" w:ascii="宋体" w:hAnsi="宋体" w:eastAsia="宋体" w:cs="宋体"/>
          <w:sz w:val="21"/>
          <w:szCs w:val="21"/>
        </w:rPr>
        <w:t xml:space="preserve">12.5.7</w:t>
      </w:r>
      <w:r>
        <w:rPr>
          <w:rFonts w:hint="eastAsia" w:ascii="宋体" w:hAnsi="宋体" w:eastAsia="宋体" w:cs="宋体"/>
          <w:sz w:val="21"/>
          <w:szCs w:val="21"/>
        </w:rPr>
        <w:t xml:space="preserve">其他</w:t>
      </w:r>
      <w:r>
        <w:rPr>
          <w:rFonts w:hint="eastAsia" w:ascii="宋体" w:hAnsi="宋体" w:eastAsia="宋体" w:cs="宋体"/>
          <w:sz w:val="21"/>
          <w:szCs w:val="24"/>
        </w:rPr>
        <w:t xml:space="preserve">有关符合性证明的文件（如有）；</w:t>
      </w:r>
      <w:r/>
    </w:p>
    <w:p>
      <w:pPr>
        <w:ind w:firstLine="422"/>
        <w:spacing w:line="360" w:lineRule="auto"/>
        <w:rPr>
          <w:rFonts w:ascii="宋体" w:hAnsi="宋体" w:cs="宋体"/>
          <w:b/>
        </w:rPr>
      </w:pPr>
      <w:r>
        <w:rPr>
          <w:rFonts w:hint="eastAsia" w:ascii="宋体" w:hAnsi="宋体" w:cs="宋体"/>
          <w:b/>
          <w:bCs/>
          <w:szCs w:val="21"/>
          <w:lang w:val="zh-CN"/>
        </w:rPr>
        <w:t xml:space="preserve">12.</w:t>
      </w:r>
      <w:r>
        <w:rPr>
          <w:rFonts w:hint="eastAsia" w:ascii="宋体" w:hAnsi="宋体" w:cs="宋体"/>
          <w:b/>
          <w:bCs/>
          <w:szCs w:val="21"/>
        </w:rPr>
        <w:t xml:space="preserve">6</w:t>
      </w:r>
      <w:r>
        <w:rPr>
          <w:rFonts w:hint="eastAsia" w:ascii="宋体" w:hAnsi="宋体" w:cs="宋体"/>
          <w:b/>
          <w:bCs/>
          <w:szCs w:val="21"/>
        </w:rPr>
        <w:t xml:space="preserve">综合评审文件（具体以系统模块为准）</w:t>
      </w:r>
      <w:r/>
    </w:p>
    <w:p>
      <w:pPr>
        <w:ind w:firstLine="420"/>
        <w:spacing w:line="360" w:lineRule="auto"/>
        <w:rPr>
          <w:rFonts w:ascii="宋体" w:hAnsi="宋体" w:cs="宋体"/>
        </w:rPr>
      </w:pPr>
      <w:r>
        <w:rPr>
          <w:rFonts w:hint="eastAsia" w:ascii="宋体" w:hAnsi="宋体" w:cs="宋体"/>
        </w:rPr>
        <w:t xml:space="preserve">12.6.1</w:t>
      </w:r>
      <w:r>
        <w:rPr>
          <w:rFonts w:hint="eastAsia" w:ascii="宋体" w:hAnsi="宋体" w:cs="宋体"/>
        </w:rPr>
        <w:t xml:space="preserve">技术响应对照表；</w:t>
      </w:r>
      <w:r/>
    </w:p>
    <w:p>
      <w:pPr>
        <w:ind w:firstLine="420"/>
        <w:spacing w:line="360" w:lineRule="auto"/>
        <w:rPr>
          <w:rFonts w:ascii="宋体" w:hAnsi="宋体" w:cs="宋体"/>
          <w:lang w:val="zh-CN"/>
        </w:rPr>
      </w:pPr>
      <w:r>
        <w:rPr>
          <w:rFonts w:hint="eastAsia" w:ascii="宋体" w:hAnsi="宋体"/>
          <w:szCs w:val="21"/>
        </w:rPr>
        <w:t xml:space="preserve">12.6.2</w:t>
      </w:r>
      <w:r>
        <w:rPr>
          <w:rFonts w:hint="eastAsia" w:ascii="宋体" w:hAnsi="宋体"/>
          <w:szCs w:val="21"/>
        </w:rPr>
        <w:t xml:space="preserve">项目实施方案</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12.6.3</w:t>
      </w:r>
      <w:r>
        <w:rPr>
          <w:rFonts w:hint="eastAsia" w:ascii="宋体" w:hAnsi="宋体" w:cs="宋体"/>
        </w:rPr>
        <w:t xml:space="preserve">《质保期满后三年内备品备件、易损件报价表》、《人员配备情况表》、《售后服务承诺书》等；</w:t>
      </w:r>
      <w:r/>
    </w:p>
    <w:p>
      <w:pPr>
        <w:ind w:firstLine="420"/>
        <w:spacing w:line="360" w:lineRule="auto"/>
        <w:rPr>
          <w:rFonts w:ascii="宋体" w:hAnsi="宋体" w:cs="宋体"/>
        </w:rPr>
      </w:pPr>
      <w:r>
        <w:rPr>
          <w:rFonts w:hint="eastAsia" w:ascii="宋体" w:hAnsi="宋体" w:cs="宋体"/>
        </w:rPr>
        <w:t xml:space="preserve">12.6.4</w:t>
      </w:r>
      <w:r>
        <w:rPr>
          <w:rFonts w:hint="eastAsia" w:ascii="宋体" w:hAnsi="宋体" w:cs="宋体"/>
        </w:rPr>
        <w:t xml:space="preserve">类似业绩一览表；</w:t>
      </w:r>
      <w:r/>
    </w:p>
    <w:p>
      <w:pPr>
        <w:ind w:firstLine="420"/>
        <w:spacing w:line="360" w:lineRule="auto"/>
        <w:rPr>
          <w:rFonts w:ascii="宋体" w:hAnsi="宋体" w:cs="宋体"/>
        </w:rPr>
      </w:pPr>
      <w:r>
        <w:rPr>
          <w:rFonts w:hint="eastAsia" w:ascii="宋体" w:hAnsi="宋体" w:cs="宋体"/>
        </w:rPr>
        <w:t xml:space="preserve">12.6.5</w:t>
      </w:r>
      <w:r>
        <w:rPr>
          <w:rFonts w:hint="eastAsia" w:ascii="宋体" w:hAnsi="宋体" w:cs="宋体"/>
        </w:rPr>
        <w:t xml:space="preserve">评分标准中要求的其他相关资料；</w:t>
      </w:r>
      <w:r/>
    </w:p>
    <w:p>
      <w:pPr>
        <w:ind w:firstLine="422"/>
        <w:spacing w:line="360" w:lineRule="auto"/>
        <w:rPr>
          <w:rFonts w:ascii="宋体" w:hAnsi="宋体" w:cs="宋体"/>
          <w:b/>
          <w:bCs/>
          <w:szCs w:val="21"/>
        </w:rPr>
      </w:pPr>
      <w:r>
        <w:rPr>
          <w:rFonts w:hint="eastAsia" w:ascii="宋体" w:hAnsi="宋体" w:cs="宋体"/>
          <w:b/>
          <w:bCs/>
          <w:szCs w:val="21"/>
          <w:lang w:val="zh-CN"/>
        </w:rPr>
        <w:t xml:space="preserve">12.7</w:t>
      </w:r>
      <w:r>
        <w:rPr>
          <w:rFonts w:hint="eastAsia" w:ascii="宋体" w:hAnsi="宋体" w:cs="宋体"/>
          <w:b/>
          <w:bCs/>
          <w:szCs w:val="21"/>
        </w:rPr>
        <w:t xml:space="preserve">价格折扣文件格式</w:t>
      </w:r>
      <w:r/>
    </w:p>
    <w:p>
      <w:pPr>
        <w:pStyle w:val="837"/>
        <w:ind w:firstLine="428"/>
        <w:spacing w:line="360" w:lineRule="auto"/>
        <w:rPr>
          <w:rFonts w:ascii="宋体" w:hAnsi="宋体" w:cs="宋体"/>
          <w:b/>
          <w:bCs/>
          <w:szCs w:val="21"/>
        </w:rPr>
      </w:pPr>
      <w:r>
        <w:rPr>
          <w:rFonts w:hint="eastAsia" w:ascii="宋体" w:hAnsi="宋体" w:cs="宋体"/>
          <w:szCs w:val="21"/>
          <w:lang w:val="en-US"/>
        </w:rPr>
        <w:t xml:space="preserve">12.7.1</w:t>
      </w:r>
      <w:r>
        <w:rPr>
          <w:rFonts w:hint="eastAsia" w:ascii="宋体" w:hAnsi="宋体" w:cs="宋体"/>
          <w:szCs w:val="21"/>
          <w:lang w:val="en-US"/>
        </w:rPr>
        <w:t xml:space="preserve">《中小企业声明函》、《残疾人福利性单位声明函》、省级以上监狱管理局、戒毒管理局（含新疆生产建设兵团）出具的属于监狱企业的证明文件；</w:t>
      </w:r>
      <w:r/>
    </w:p>
    <w:p>
      <w:pPr>
        <w:pStyle w:val="837"/>
        <w:ind w:firstLine="430"/>
        <w:spacing w:line="360" w:lineRule="auto"/>
        <w:rPr>
          <w:rFonts w:ascii="宋体" w:hAnsi="宋体" w:cs="宋体"/>
          <w:b/>
          <w:bCs/>
          <w:szCs w:val="21"/>
        </w:rPr>
      </w:pPr>
      <w:r>
        <w:rPr>
          <w:rFonts w:hint="eastAsia" w:ascii="宋体" w:hAnsi="宋体" w:cs="宋体"/>
          <w:b/>
          <w:bCs/>
          <w:szCs w:val="21"/>
        </w:rPr>
        <w:t xml:space="preserve">注：（</w:t>
      </w:r>
      <w:r>
        <w:rPr>
          <w:rFonts w:hint="eastAsia" w:ascii="宋体" w:hAnsi="宋体" w:cs="宋体"/>
          <w:b/>
          <w:bCs/>
          <w:szCs w:val="21"/>
        </w:rPr>
        <w:t xml:space="preserve">1</w:t>
      </w:r>
      <w:r>
        <w:rPr>
          <w:rFonts w:hint="eastAsia" w:ascii="宋体" w:hAnsi="宋体" w:cs="宋体"/>
          <w:b/>
          <w:bCs/>
          <w:szCs w:val="21"/>
        </w:rPr>
        <w:t xml:space="preserve">）以上</w:t>
      </w:r>
      <w:r>
        <w:rPr>
          <w:rFonts w:hint="eastAsia" w:ascii="宋体" w:hAnsi="宋体" w:cs="宋体"/>
          <w:b/>
          <w:bCs/>
          <w:szCs w:val="21"/>
        </w:rPr>
        <w:t xml:space="preserve">12.</w:t>
      </w:r>
      <w:r>
        <w:rPr>
          <w:rFonts w:hint="eastAsia" w:ascii="宋体" w:hAnsi="宋体" w:cs="宋体"/>
          <w:b/>
          <w:bCs/>
          <w:szCs w:val="21"/>
          <w:lang w:val="en-US"/>
        </w:rPr>
        <w:t xml:space="preserve">4</w:t>
      </w:r>
      <w:r>
        <w:rPr>
          <w:rFonts w:hint="eastAsia" w:ascii="宋体" w:hAnsi="宋体" w:cs="宋体"/>
          <w:b/>
          <w:bCs/>
          <w:szCs w:val="21"/>
        </w:rPr>
        <w:t xml:space="preserve">为资格审查要求提供的材料，是作为对供应商资格审查、质疑身份认定的依据，投标人必须提供并加盖电子公章。否则，投标文件将被认定为不符合资格审查要求。</w:t>
      </w:r>
      <w:r/>
    </w:p>
    <w:p>
      <w:pPr>
        <w:pStyle w:val="837"/>
        <w:ind w:firstLine="430"/>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2</w:t>
      </w:r>
      <w:r>
        <w:rPr>
          <w:rFonts w:hint="eastAsia" w:ascii="宋体" w:hAnsi="宋体" w:cs="宋体"/>
          <w:b/>
          <w:bCs/>
          <w:szCs w:val="21"/>
        </w:rPr>
        <w:t xml:space="preserve">）以上</w:t>
      </w:r>
      <w:r>
        <w:rPr>
          <w:rFonts w:ascii="宋体" w:hAnsi="宋体" w:cs="宋体"/>
          <w:b/>
          <w:bCs/>
          <w:szCs w:val="21"/>
        </w:rPr>
        <w:t xml:space="preserve">1</w:t>
      </w:r>
      <w:r>
        <w:rPr>
          <w:rFonts w:hint="eastAsia" w:ascii="宋体" w:hAnsi="宋体" w:cs="宋体"/>
          <w:b/>
          <w:bCs/>
          <w:szCs w:val="21"/>
          <w:lang w:val="en-US"/>
        </w:rPr>
        <w:t xml:space="preserve">2</w:t>
      </w:r>
      <w:r>
        <w:rPr>
          <w:rFonts w:ascii="宋体" w:hAnsi="宋体" w:cs="宋体"/>
          <w:b/>
          <w:bCs/>
          <w:szCs w:val="21"/>
        </w:rPr>
        <w:t xml:space="preserve">.5</w:t>
      </w:r>
      <w:r>
        <w:rPr>
          <w:rFonts w:hint="eastAsia" w:ascii="宋体" w:hAnsi="宋体" w:cs="宋体"/>
          <w:b/>
          <w:bCs/>
          <w:szCs w:val="21"/>
        </w:rPr>
        <w:t xml:space="preserve">为符合性审查须提供的资料，投标人必须提供并加盖电子公章。否则，投标文件将被认定为未实质性响应。</w:t>
      </w:r>
      <w:r/>
    </w:p>
    <w:p>
      <w:pPr>
        <w:pStyle w:val="837"/>
        <w:ind w:firstLine="430"/>
        <w:spacing w:line="360" w:lineRule="auto"/>
        <w:rPr>
          <w:rFonts w:ascii="宋体" w:hAnsi="宋体"/>
          <w:szCs w:val="21"/>
        </w:rPr>
      </w:pPr>
      <w:r>
        <w:rPr>
          <w:rFonts w:hint="eastAsia" w:ascii="宋体" w:hAnsi="宋体"/>
          <w:b/>
          <w:szCs w:val="21"/>
        </w:rPr>
        <w:t xml:space="preserve">（</w:t>
      </w:r>
      <w:r>
        <w:rPr>
          <w:rFonts w:hint="eastAsia" w:ascii="宋体" w:hAnsi="宋体"/>
          <w:b/>
          <w:szCs w:val="21"/>
        </w:rPr>
        <w:t xml:space="preserve">3</w:t>
      </w:r>
      <w:r>
        <w:rPr>
          <w:rFonts w:hint="eastAsia" w:ascii="宋体" w:hAnsi="宋体"/>
          <w:b/>
          <w:szCs w:val="21"/>
        </w:rPr>
        <w:t xml:space="preserve">）“</w:t>
      </w:r>
      <w:r>
        <w:rPr>
          <w:rFonts w:hint="eastAsia" w:ascii="宋体" w:hAnsi="宋体"/>
          <w:b/>
          <w:szCs w:val="21"/>
          <w:lang w:val="en-US"/>
        </w:rPr>
        <w:t xml:space="preserve">12.4</w:t>
      </w:r>
      <w:r>
        <w:rPr>
          <w:rFonts w:ascii="宋体" w:hAnsi="宋体"/>
          <w:b/>
          <w:szCs w:val="21"/>
        </w:rPr>
        <w:t xml:space="preserve">-1</w:t>
      </w:r>
      <w:r>
        <w:rPr>
          <w:rFonts w:hint="eastAsia" w:ascii="宋体" w:hAnsi="宋体"/>
          <w:b/>
          <w:szCs w:val="21"/>
          <w:lang w:val="en-US"/>
        </w:rPr>
        <w:t xml:space="preserve">2.7</w:t>
      </w:r>
      <w:r>
        <w:rPr>
          <w:rFonts w:hint="eastAsia" w:ascii="宋体" w:hAnsi="宋体"/>
          <w:b/>
          <w:szCs w:val="21"/>
        </w:rPr>
        <w:t xml:space="preserve">”中不得出现投标总报价。</w:t>
      </w:r>
      <w:r>
        <w:rPr>
          <w:rFonts w:hint="eastAsia" w:ascii="宋体" w:hAnsi="宋体"/>
          <w:szCs w:val="21"/>
        </w:rPr>
        <w:t xml:space="preserve">投标人所提交的</w:t>
      </w:r>
      <w:r>
        <w:rPr>
          <w:rFonts w:hint="eastAsia" w:ascii="宋体" w:hAnsi="宋体"/>
          <w:szCs w:val="21"/>
          <w:lang w:val="en-US"/>
        </w:rPr>
        <w:t xml:space="preserve">技术</w:t>
      </w:r>
      <w:r>
        <w:rPr>
          <w:rFonts w:hint="eastAsia" w:ascii="宋体" w:hAnsi="宋体"/>
          <w:szCs w:val="21"/>
        </w:rPr>
        <w:t xml:space="preserve">资料的完整与否，将直接影响投标人的评分。</w:t>
      </w:r>
      <w:r/>
    </w:p>
    <w:p>
      <w:pPr>
        <w:pStyle w:val="837"/>
        <w:ind w:firstLine="430"/>
        <w:spacing w:line="360" w:lineRule="auto"/>
        <w:rPr>
          <w:rFonts w:ascii="宋体" w:hAnsi="宋体" w:cs="宋体"/>
          <w:b/>
          <w:bCs/>
          <w:szCs w:val="21"/>
        </w:rPr>
      </w:pPr>
      <w:r>
        <w:rPr>
          <w:rFonts w:hint="eastAsia" w:ascii="宋体" w:hAnsi="宋体"/>
          <w:b/>
          <w:szCs w:val="21"/>
        </w:rPr>
        <w:t xml:space="preserve">（</w:t>
      </w:r>
      <w:r>
        <w:rPr>
          <w:rFonts w:ascii="宋体" w:hAnsi="宋体"/>
          <w:b/>
          <w:szCs w:val="21"/>
        </w:rPr>
        <w:t xml:space="preserve">4</w:t>
      </w:r>
      <w:r>
        <w:rPr>
          <w:rFonts w:hint="eastAsia" w:ascii="宋体" w:hAnsi="宋体"/>
          <w:b/>
          <w:szCs w:val="21"/>
        </w:rPr>
        <w:t xml:space="preserve">）制作电子投标文件时必须与投标文件制作软件目录一一对应，将相关资料上传至相应模块。</w:t>
      </w:r>
      <w:r/>
    </w:p>
    <w:p>
      <w:pPr>
        <w:pStyle w:val="837"/>
        <w:ind w:firstLine="430"/>
        <w:spacing w:line="360" w:lineRule="auto"/>
        <w:rPr>
          <w:rFonts w:ascii="宋体" w:hAnsi="宋体"/>
          <w:b/>
          <w:szCs w:val="21"/>
        </w:rPr>
      </w:pPr>
      <w:r>
        <w:rPr>
          <w:rFonts w:hint="eastAsia" w:ascii="宋体" w:hAnsi="宋体"/>
          <w:b/>
          <w:szCs w:val="21"/>
        </w:rPr>
        <w:t xml:space="preserve">（</w:t>
      </w:r>
      <w:r>
        <w:rPr>
          <w:rFonts w:hint="eastAsia" w:ascii="宋体" w:hAnsi="宋体"/>
          <w:b/>
          <w:szCs w:val="21"/>
        </w:rPr>
        <w:t xml:space="preserve">5</w:t>
      </w:r>
      <w:r>
        <w:rPr>
          <w:rFonts w:hint="eastAsia" w:ascii="宋体" w:hAnsi="宋体"/>
          <w:b/>
          <w:szCs w:val="21"/>
        </w:rPr>
        <w:t xml:space="preserve">）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w:t>
      </w:r>
      <w:r>
        <w:rPr>
          <w:rFonts w:hint="eastAsia" w:ascii="宋体" w:hAnsi="宋体"/>
          <w:b/>
          <w:szCs w:val="21"/>
        </w:rPr>
        <w:t xml:space="preserve">通，否则导致的对供应商不利的后果由供应商自行承担。</w:t>
      </w:r>
      <w:r/>
    </w:p>
    <w:p>
      <w:pPr>
        <w:spacing w:line="360" w:lineRule="auto"/>
        <w:rPr>
          <w:rFonts w:ascii="宋体" w:hAnsi="宋体" w:cs="宋体"/>
          <w:b/>
          <w:bCs/>
          <w:szCs w:val="21"/>
          <w:lang w:val="zh-CN"/>
        </w:rPr>
      </w:pPr>
      <w:r>
        <w:rPr>
          <w:rFonts w:hint="eastAsia" w:ascii="宋体" w:hAnsi="宋体" w:cs="宋体"/>
          <w:b/>
          <w:bCs/>
          <w:szCs w:val="21"/>
          <w:lang w:val="zh-CN"/>
        </w:rPr>
        <w:t xml:space="preserve">13. </w:t>
      </w:r>
      <w:r>
        <w:rPr>
          <w:rFonts w:hint="eastAsia" w:ascii="宋体" w:hAnsi="宋体" w:cs="宋体"/>
          <w:b/>
          <w:bCs/>
          <w:szCs w:val="21"/>
          <w:lang w:val="zh-CN"/>
        </w:rPr>
        <w:t xml:space="preserve">投标文件编制要求</w:t>
      </w:r>
      <w:r/>
    </w:p>
    <w:p>
      <w:pPr>
        <w:ind w:firstLine="420"/>
        <w:spacing w:line="360" w:lineRule="auto"/>
        <w:tabs>
          <w:tab w:val="left" w:pos="502" w:leader="none"/>
        </w:tabs>
        <w:rPr>
          <w:rFonts w:ascii="宋体" w:hAnsi="宋体" w:cs="宋体"/>
          <w:bCs/>
          <w:lang w:val="zh-CN"/>
        </w:rPr>
      </w:pPr>
      <w:r>
        <w:rPr>
          <w:rFonts w:hint="eastAsia" w:ascii="宋体" w:hAnsi="宋体" w:cs="宋体"/>
          <w:bCs/>
          <w:lang w:val="zh-CN"/>
        </w:rPr>
        <w:t xml:space="preserve">13.1</w:t>
      </w:r>
      <w:r>
        <w:rPr>
          <w:rFonts w:hint="eastAsia" w:ascii="宋体" w:hAnsi="宋体"/>
          <w:b/>
          <w:szCs w:val="21"/>
        </w:rPr>
        <w:t xml:space="preserve">投标文件按统一格式、顺序编写</w:t>
      </w:r>
      <w:r>
        <w:rPr>
          <w:rFonts w:hint="eastAsia" w:ascii="宋体" w:hAnsi="宋体" w:cs="宋体"/>
          <w:bCs/>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13.2</w:t>
      </w:r>
      <w:r>
        <w:rPr>
          <w:rFonts w:hint="eastAsia" w:ascii="宋体" w:hAnsi="宋体" w:cs="宋体"/>
          <w:szCs w:val="21"/>
          <w:lang w:val="zh-CN"/>
        </w:rPr>
        <w:t xml:space="preserve">《开标一览表》为在开标仪式上唱标的内容，要求按格式填写，统一规范，不得自行增减内容。</w:t>
      </w:r>
      <w:r/>
    </w:p>
    <w:p>
      <w:pPr>
        <w:spacing w:line="360" w:lineRule="auto"/>
        <w:rPr>
          <w:rFonts w:ascii="宋体" w:hAnsi="宋体" w:cs="宋体"/>
          <w:b/>
          <w:bCs/>
          <w:szCs w:val="21"/>
          <w:lang w:val="zh-CN"/>
        </w:rPr>
      </w:pPr>
      <w:r>
        <w:rPr>
          <w:rFonts w:hint="eastAsia" w:ascii="宋体" w:hAnsi="宋体" w:cs="宋体"/>
          <w:b/>
          <w:bCs/>
          <w:szCs w:val="21"/>
          <w:lang w:val="zh-CN"/>
        </w:rPr>
        <w:t xml:space="preserve">14. </w:t>
      </w:r>
      <w:r>
        <w:rPr>
          <w:rFonts w:hint="eastAsia" w:ascii="宋体" w:hAnsi="宋体" w:cs="宋体"/>
          <w:b/>
          <w:bCs/>
          <w:szCs w:val="21"/>
          <w:lang w:val="zh-CN"/>
        </w:rPr>
        <w:t xml:space="preserve">投标报价（编制）要求的说明</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rPr>
        <w:t xml:space="preserve">投标</w:t>
      </w:r>
      <w:r>
        <w:rPr>
          <w:rFonts w:hint="eastAsia" w:ascii="宋体" w:hAnsi="宋体" w:cs="宋体"/>
          <w:szCs w:val="21"/>
          <w:lang w:val="zh-CN"/>
        </w:rPr>
        <w:t xml:space="preserve">报价应</w:t>
      </w:r>
      <w:r>
        <w:rPr>
          <w:rFonts w:hint="eastAsia" w:ascii="宋体" w:hAnsi="宋体" w:cs="宋体"/>
          <w:szCs w:val="21"/>
        </w:rPr>
        <w:t xml:space="preserve">包括完成该标的物全部内容的一切费用。</w:t>
      </w:r>
      <w:r>
        <w:rPr>
          <w:rFonts w:hint="eastAsia" w:ascii="宋体" w:hAnsi="宋体" w:cs="宋体"/>
          <w:szCs w:val="21"/>
          <w:lang w:val="zh-CN"/>
        </w:rPr>
        <w:t xml:space="preserve">投标报价为最终报价，投标人所报价格在合同实施期间不因市场变化因素而变动。</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14.2 </w:t>
      </w:r>
      <w:r>
        <w:rPr>
          <w:rFonts w:hint="eastAsia" w:ascii="宋体" w:hAnsi="宋体" w:cs="宋体"/>
          <w:szCs w:val="21"/>
          <w:lang w:val="zh-CN"/>
        </w:rPr>
        <w:t xml:space="preserve">投标人应按《投标报价分析表》中的全部服务内容的每一单项计算并填写单价和总价，并由企业法定代表人或委托代理人签署。</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14.3 </w:t>
      </w:r>
      <w:r>
        <w:rPr>
          <w:rFonts w:hint="eastAsia" w:ascii="宋体" w:hAnsi="宋体" w:cs="宋体"/>
          <w:szCs w:val="21"/>
          <w:lang w:val="zh-CN"/>
        </w:rPr>
        <w:t xml:space="preserve">一项投标内容只允许一个报价，采购单位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w:t>
      </w:r>
      <w:r>
        <w:rPr>
          <w:rFonts w:hint="eastAsia" w:ascii="宋体" w:hAnsi="宋体" w:cs="宋体"/>
          <w:szCs w:val="21"/>
          <w:lang w:val="zh-CN"/>
        </w:rPr>
        <w:t xml:space="preserve">段应分别计算填写单价和总价。</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14.4 </w:t>
      </w:r>
      <w:r>
        <w:rPr>
          <w:rFonts w:hint="eastAsia" w:ascii="宋体" w:hAnsi="宋体" w:cs="宋体"/>
          <w:szCs w:val="21"/>
          <w:lang w:val="zh-CN"/>
        </w:rPr>
        <w:t xml:space="preserve">投标文件报价采用人民币表示，除非合同的特殊条款另有规定。</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14.5 </w:t>
      </w:r>
      <w:r>
        <w:rPr>
          <w:rFonts w:hint="eastAsia" w:ascii="宋体" w:hAnsi="宋体" w:cs="宋体"/>
          <w:szCs w:val="21"/>
          <w:lang w:val="zh-CN"/>
        </w:rPr>
        <w:t xml:space="preserve">最低的投标报价是中标的重要条件但不是唯一条件。</w:t>
      </w:r>
      <w:r/>
    </w:p>
    <w:p>
      <w:pPr>
        <w:spacing w:line="360" w:lineRule="auto"/>
        <w:rPr>
          <w:rFonts w:ascii="宋体" w:hAnsi="宋体" w:cs="宋体"/>
          <w:b/>
          <w:bCs/>
          <w:szCs w:val="21"/>
          <w:lang w:val="zh-CN"/>
        </w:rPr>
      </w:pPr>
      <w:r>
        <w:rPr>
          <w:rFonts w:hint="eastAsia" w:ascii="宋体" w:hAnsi="宋体" w:cs="宋体"/>
          <w:b/>
          <w:bCs/>
          <w:szCs w:val="21"/>
          <w:lang w:val="zh-CN"/>
        </w:rPr>
        <w:t xml:space="preserve">15. </w:t>
      </w:r>
      <w:r>
        <w:rPr>
          <w:rFonts w:hint="eastAsia" w:ascii="宋体" w:hAnsi="宋体" w:cs="宋体"/>
          <w:b/>
          <w:bCs/>
          <w:szCs w:val="21"/>
          <w:lang w:val="zh-CN"/>
        </w:rPr>
        <w:t xml:space="preserve">投标保证金（</w:t>
      </w:r>
      <w:r>
        <w:rPr>
          <w:rFonts w:hint="eastAsia" w:ascii="宋体" w:hAnsi="宋体" w:cs="宋体"/>
          <w:b/>
          <w:bCs/>
          <w:szCs w:val="21"/>
        </w:rPr>
        <w:t xml:space="preserve">本项目无需缴纳</w:t>
      </w:r>
      <w:r>
        <w:rPr>
          <w:rFonts w:hint="eastAsia" w:ascii="宋体" w:hAnsi="宋体" w:cs="宋体"/>
          <w:b/>
          <w:bCs/>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16. </w:t>
      </w:r>
      <w:r>
        <w:rPr>
          <w:rFonts w:hint="eastAsia" w:ascii="宋体" w:hAnsi="宋体" w:cs="宋体"/>
          <w:b/>
          <w:bCs/>
          <w:szCs w:val="21"/>
          <w:lang w:val="zh-CN"/>
        </w:rPr>
        <w:t xml:space="preserve">投标文件的有效期</w:t>
      </w:r>
      <w:r/>
    </w:p>
    <w:p>
      <w:pPr>
        <w:ind w:firstLine="422"/>
        <w:spacing w:line="360" w:lineRule="auto"/>
        <w:rPr>
          <w:rFonts w:ascii="宋体" w:hAnsi="宋体" w:cs="宋体"/>
          <w:szCs w:val="21"/>
          <w:lang w:val="zh-CN"/>
        </w:rPr>
      </w:pPr>
      <w:r>
        <w:rPr>
          <w:rFonts w:hint="eastAsia" w:ascii="宋体" w:hAnsi="宋体" w:cs="宋体"/>
          <w:szCs w:val="21"/>
          <w:lang w:val="zh-CN"/>
        </w:rPr>
        <w:t xml:space="preserve">16.1</w:t>
      </w:r>
      <w:r>
        <w:rPr>
          <w:rFonts w:hint="eastAsia" w:ascii="宋体" w:hAnsi="宋体" w:cs="宋体"/>
          <w:szCs w:val="21"/>
          <w:lang w:val="zh-CN"/>
        </w:rPr>
        <w:t xml:space="preserve">自开标日起</w:t>
      </w:r>
      <w:r>
        <w:rPr>
          <w:rFonts w:hint="eastAsia" w:ascii="宋体" w:hAnsi="宋体" w:cs="宋体"/>
          <w:szCs w:val="21"/>
          <w:lang w:val="zh-CN"/>
        </w:rPr>
        <w:t xml:space="preserve">60</w:t>
      </w:r>
      <w:r>
        <w:rPr>
          <w:rFonts w:hint="eastAsia" w:ascii="宋体" w:hAnsi="宋体" w:cs="宋体"/>
          <w:szCs w:val="21"/>
          <w:lang w:val="zh-CN"/>
        </w:rPr>
        <w:t xml:space="preserve">天内，投标书应保持有</w:t>
      </w:r>
      <w:r>
        <w:rPr>
          <w:rFonts w:hint="eastAsia" w:ascii="宋体" w:hAnsi="宋体" w:cs="宋体"/>
          <w:szCs w:val="21"/>
          <w:lang w:val="zh-CN"/>
        </w:rPr>
        <w:t xml:space="preserve">效。有效期短于这个规定期限的投标文件，将被拒绝。</w:t>
      </w:r>
      <w:r/>
    </w:p>
    <w:p>
      <w:pPr>
        <w:ind w:firstLine="422"/>
        <w:spacing w:line="360" w:lineRule="auto"/>
        <w:rPr>
          <w:rFonts w:ascii="宋体" w:hAnsi="宋体" w:cs="宋体"/>
          <w:szCs w:val="21"/>
          <w:lang w:val="zh-CN"/>
        </w:rPr>
      </w:pPr>
      <w:r>
        <w:rPr>
          <w:rFonts w:hint="eastAsia" w:ascii="宋体" w:hAnsi="宋体" w:cs="宋体"/>
          <w:szCs w:val="21"/>
          <w:lang w:val="zh-CN"/>
        </w:rPr>
        <w:t xml:space="preserve">16.2</w:t>
      </w:r>
      <w:r>
        <w:rPr>
          <w:rFonts w:hint="eastAsia" w:ascii="宋体" w:hAnsi="宋体" w:cs="宋体"/>
          <w:szCs w:val="21"/>
          <w:lang w:val="zh-CN"/>
        </w:rPr>
        <w:t xml:space="preserve">在特殊情况下，招标代理机构可与投标人协商延长投标书的有效期。这种要求和答复都应以书面、传真、或电报的形式进行。同意延长有效期的投标人不能修改投标文件。拒绝接受延期要求的投标人的投标将被拒绝。</w:t>
      </w:r>
      <w:r/>
    </w:p>
    <w:p>
      <w:pPr>
        <w:pStyle w:val="837"/>
        <w:ind w:firstLine="0"/>
        <w:spacing w:line="360" w:lineRule="auto"/>
        <w:rPr>
          <w:rFonts w:ascii="宋体" w:hAnsi="宋体" w:cs="宋体"/>
          <w:b/>
          <w:szCs w:val="21"/>
        </w:rPr>
      </w:pPr>
      <w:r>
        <w:rPr>
          <w:rFonts w:hint="eastAsia" w:ascii="宋体" w:hAnsi="宋体" w:cs="宋体"/>
          <w:b/>
          <w:bCs/>
          <w:szCs w:val="21"/>
        </w:rPr>
        <w:t xml:space="preserve">17. </w:t>
      </w:r>
      <w:r>
        <w:rPr>
          <w:rFonts w:hint="eastAsia" w:ascii="宋体" w:hAnsi="宋体" w:cs="宋体"/>
          <w:b/>
          <w:szCs w:val="21"/>
        </w:rPr>
        <w:t xml:space="preserve">投标文件的制作、签署、上传</w:t>
      </w:r>
      <w:r/>
    </w:p>
    <w:p>
      <w:pPr>
        <w:pStyle w:val="837"/>
        <w:ind w:firstLine="420"/>
        <w:spacing w:line="360" w:lineRule="auto"/>
        <w:rPr>
          <w:rFonts w:ascii="宋体" w:hAnsi="宋体" w:cs="宋体"/>
          <w:szCs w:val="21"/>
          <w:lang w:val="en-US"/>
        </w:rPr>
      </w:pPr>
      <w:r>
        <w:rPr>
          <w:rFonts w:hint="eastAsia" w:ascii="宋体" w:hAnsi="宋体" w:cs="宋体"/>
          <w:szCs w:val="21"/>
          <w:lang w:val="en-US"/>
        </w:rPr>
        <w:t xml:space="preserve">17.1</w:t>
      </w:r>
      <w:r>
        <w:rPr>
          <w:rFonts w:hint="eastAsia" w:ascii="宋体" w:hAnsi="宋体" w:cs="宋体"/>
          <w:szCs w:val="21"/>
          <w:lang w:val="en-US"/>
        </w:rPr>
        <w:t xml:space="preserve">本项目采用电子招投标形式，请供应商按照</w:t>
      </w:r>
      <w:r>
        <w:rPr>
          <w:rFonts w:hint="eastAsia" w:ascii="宋体" w:hAnsi="宋体" w:cs="宋体"/>
          <w:b/>
          <w:bCs/>
          <w:szCs w:val="21"/>
          <w:lang w:val="en-US"/>
        </w:rPr>
        <w:t xml:space="preserve">《苏采云系统供应商操作手册》</w:t>
      </w:r>
      <w:r>
        <w:rPr>
          <w:rFonts w:hint="eastAsia" w:ascii="宋体" w:hAnsi="宋体" w:cs="宋体"/>
          <w:szCs w:val="21"/>
          <w:lang w:val="en-US"/>
        </w:rPr>
        <w:t xml:space="preserve">进行制作、上传电子投标文件。</w:t>
      </w:r>
      <w:r/>
    </w:p>
    <w:p>
      <w:pPr>
        <w:pStyle w:val="837"/>
        <w:ind w:firstLine="420"/>
        <w:spacing w:line="360" w:lineRule="auto"/>
        <w:rPr>
          <w:rFonts w:ascii="宋体" w:hAnsi="宋体" w:cs="宋体"/>
          <w:szCs w:val="21"/>
          <w:lang w:val="en-US"/>
        </w:rPr>
      </w:pPr>
      <w:r>
        <w:rPr>
          <w:rFonts w:hint="eastAsia" w:ascii="宋体" w:hAnsi="宋体" w:cs="宋体"/>
          <w:szCs w:val="21"/>
          <w:lang w:val="en-US"/>
        </w:rPr>
        <w:t xml:space="preserve">17.2</w:t>
      </w:r>
      <w:r>
        <w:rPr>
          <w:rFonts w:hint="eastAsia" w:ascii="宋体" w:hAnsi="宋体" w:cs="宋体"/>
          <w:szCs w:val="21"/>
          <w:lang w:val="en-US"/>
        </w:rPr>
        <w:t xml:space="preserve">制作电子投标文件时，应按照招标文件要求加盖投标人电子公章。</w:t>
      </w:r>
      <w:r/>
    </w:p>
    <w:p>
      <w:pPr>
        <w:pStyle w:val="837"/>
        <w:ind w:firstLine="420"/>
        <w:spacing w:line="360" w:lineRule="auto"/>
        <w:rPr>
          <w:rFonts w:ascii="宋体" w:hAnsi="宋体" w:cs="宋体"/>
          <w:szCs w:val="21"/>
          <w:lang w:val="en-US"/>
        </w:rPr>
      </w:pPr>
      <w:r>
        <w:rPr>
          <w:rFonts w:hint="eastAsia" w:ascii="宋体" w:hAnsi="宋体" w:cs="宋体"/>
          <w:szCs w:val="21"/>
          <w:lang w:val="en-US"/>
        </w:rPr>
        <w:t xml:space="preserve">17.3</w:t>
      </w:r>
      <w:r>
        <w:rPr>
          <w:rFonts w:hint="eastAsia" w:ascii="宋体" w:hAnsi="宋体" w:cs="宋体"/>
          <w:b/>
          <w:bCs/>
          <w:szCs w:val="21"/>
          <w:lang w:val="en-US"/>
        </w:rPr>
        <w:t xml:space="preserve">电子投标文件制作完成后请于投标文件网上提交截止时间前成功上传至“苏采云”系统，否则视为放弃参加该采购项目。</w:t>
      </w:r>
      <w:bookmarkStart w:id="39" w:name="_Toc31150"/>
      <w:r/>
      <w:bookmarkStart w:id="40" w:name="_Toc25608"/>
      <w:r>
        <w:rPr>
          <w:rFonts w:hint="eastAsia" w:ascii="宋体" w:hAnsi="宋体" w:cs="宋体"/>
          <w:szCs w:val="21"/>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9"/>
      <w:bookmarkEnd w:id="40"/>
      <w:r/>
    </w:p>
    <w:p>
      <w:pPr>
        <w:spacing w:line="360" w:lineRule="auto"/>
        <w:rPr>
          <w:rFonts w:ascii="宋体" w:hAnsi="宋体" w:cs="宋体"/>
          <w:b/>
          <w:bCs/>
          <w:szCs w:val="21"/>
          <w:lang w:val="zh-CN"/>
        </w:rPr>
      </w:pPr>
      <w:r>
        <w:rPr>
          <w:rFonts w:hint="eastAsia" w:ascii="宋体" w:hAnsi="宋体" w:cs="宋体"/>
          <w:b/>
          <w:bCs/>
          <w:szCs w:val="21"/>
          <w:lang w:val="zh-CN"/>
        </w:rPr>
        <w:t xml:space="preserve">五、投标文件的递交（上传）</w:t>
      </w:r>
      <w:r/>
    </w:p>
    <w:p>
      <w:pPr>
        <w:pStyle w:val="837"/>
        <w:ind w:firstLine="0"/>
        <w:spacing w:line="360" w:lineRule="auto"/>
        <w:rPr>
          <w:rFonts w:ascii="宋体" w:hAnsi="宋体" w:cs="宋体"/>
          <w:b/>
          <w:szCs w:val="21"/>
        </w:rPr>
      </w:pPr>
      <w:r>
        <w:rPr>
          <w:rFonts w:hint="eastAsia" w:ascii="宋体" w:hAnsi="宋体" w:cs="宋体"/>
          <w:b/>
          <w:bCs/>
          <w:szCs w:val="21"/>
        </w:rPr>
        <w:t xml:space="preserve">18. </w:t>
      </w:r>
      <w:r>
        <w:rPr>
          <w:rFonts w:hint="eastAsia" w:ascii="宋体" w:hAnsi="宋体" w:cs="宋体"/>
          <w:b/>
          <w:szCs w:val="21"/>
        </w:rPr>
        <w:t xml:space="preserve">投标文件的递交</w:t>
      </w:r>
      <w:r/>
    </w:p>
    <w:p>
      <w:pPr>
        <w:pStyle w:val="837"/>
        <w:ind w:firstLine="420"/>
        <w:jc w:val="left"/>
        <w:spacing w:line="360" w:lineRule="auto"/>
        <w:rPr>
          <w:rFonts w:ascii="宋体" w:hAnsi="宋体" w:cs="宋体"/>
          <w:szCs w:val="21"/>
        </w:rPr>
      </w:pPr>
      <w:r>
        <w:rPr>
          <w:rFonts w:hint="eastAsia" w:ascii="宋体" w:hAnsi="宋体" w:cs="宋体"/>
          <w:szCs w:val="21"/>
          <w:lang w:val="en-US"/>
        </w:rPr>
        <w:t xml:space="preserve">18</w:t>
      </w:r>
      <w:r>
        <w:rPr>
          <w:rFonts w:hint="eastAsia" w:ascii="宋体" w:hAnsi="宋体" w:cs="宋体"/>
          <w:szCs w:val="21"/>
        </w:rPr>
        <w:t xml:space="preserve">.1</w:t>
      </w:r>
      <w:r>
        <w:rPr>
          <w:rFonts w:hint="eastAsia" w:ascii="宋体" w:hAnsi="宋体" w:cs="宋体"/>
          <w:szCs w:val="21"/>
        </w:rPr>
        <w:t xml:space="preserve">投标人应当在投标截止时间前制作并上传电子投标文件。</w:t>
      </w:r>
      <w:r/>
    </w:p>
    <w:p>
      <w:pPr>
        <w:pStyle w:val="804"/>
        <w:jc w:val="left"/>
        <w:spacing w:line="360" w:lineRule="auto"/>
        <w:rPr>
          <w:rFonts w:ascii="宋体" w:hAnsi="宋体" w:eastAsia="宋体" w:cs="宋体"/>
          <w:sz w:val="21"/>
          <w:szCs w:val="21"/>
        </w:rPr>
      </w:pPr>
      <w:r>
        <w:rPr>
          <w:rFonts w:hint="eastAsia" w:ascii="宋体" w:hAnsi="宋体" w:eastAsia="宋体" w:cs="宋体"/>
          <w:sz w:val="21"/>
          <w:szCs w:val="21"/>
        </w:rPr>
        <w:t xml:space="preserve">18.2</w:t>
      </w:r>
      <w:r>
        <w:rPr>
          <w:rFonts w:hint="eastAsia" w:ascii="宋体" w:hAnsi="宋体" w:eastAsia="宋体" w:cs="宋体"/>
          <w:sz w:val="21"/>
          <w:szCs w:val="21"/>
        </w:rPr>
        <w:t xml:space="preserve">投标人通过</w:t>
      </w:r>
      <w:r>
        <w:rPr>
          <w:rFonts w:hint="eastAsia" w:ascii="宋体" w:hAnsi="宋体" w:eastAsia="宋体" w:cs="宋体"/>
          <w:b/>
          <w:sz w:val="21"/>
          <w:szCs w:val="21"/>
        </w:rPr>
        <w:t xml:space="preserve">“苏采云”系统不见面开标大厅在线参与开标活动。（具体操作详见《苏采云系统供应商操作手册》，网</w:t>
      </w:r>
      <w:r>
        <w:rPr>
          <w:rFonts w:hint="eastAsia" w:ascii="宋体" w:hAnsi="宋体" w:eastAsia="宋体" w:cs="宋体"/>
          <w:b/>
          <w:sz w:val="21"/>
          <w:szCs w:val="21"/>
        </w:rPr>
        <w:t xml:space="preserve">址链接</w:t>
      </w:r>
      <w:r>
        <w:rPr>
          <w:rFonts w:hint="eastAsia" w:ascii="宋体" w:hAnsi="宋体" w:eastAsia="宋体" w:cs="宋体"/>
          <w:b/>
          <w:sz w:val="21"/>
          <w:szCs w:val="21"/>
        </w:rPr>
        <w:t xml:space="preserve">https://czju.suzhou.gov.cn/zfcg/html/content/20231220161910031.shtml</w:t>
      </w:r>
      <w:r>
        <w:rPr>
          <w:rFonts w:hint="eastAsia" w:ascii="宋体" w:hAnsi="宋体" w:eastAsia="宋体" w:cs="宋体"/>
          <w:b/>
          <w:sz w:val="21"/>
          <w:szCs w:val="21"/>
        </w:rPr>
        <w:t xml:space="preserve">）</w:t>
      </w:r>
      <w:r/>
    </w:p>
    <w:p>
      <w:pPr>
        <w:ind w:firstLine="422"/>
        <w:spacing w:line="360" w:lineRule="auto"/>
        <w:rPr>
          <w:rFonts w:ascii="宋体" w:hAnsi="宋体" w:cs="宋体"/>
        </w:rPr>
      </w:pPr>
      <w:r>
        <w:rPr>
          <w:rFonts w:hint="eastAsia" w:ascii="宋体" w:hAnsi="宋体" w:cs="宋体"/>
          <w:b/>
          <w:szCs w:val="21"/>
        </w:rPr>
        <w:t xml:space="preserve">18.3</w:t>
      </w:r>
      <w:r>
        <w:rPr>
          <w:rFonts w:hint="eastAsia" w:ascii="宋体" w:hAnsi="宋体" w:cs="宋体"/>
          <w:b/>
          <w:bCs/>
          <w:szCs w:val="21"/>
          <w:lang w:val="zh-CN"/>
        </w:rPr>
        <w:t xml:space="preserve">纸质</w:t>
      </w:r>
      <w:r>
        <w:rPr>
          <w:rFonts w:hint="eastAsia" w:ascii="宋体" w:hAnsi="宋体" w:cs="宋体"/>
          <w:b/>
          <w:bCs/>
          <w:szCs w:val="21"/>
        </w:rPr>
        <w:t xml:space="preserve">投标</w:t>
      </w:r>
      <w:r>
        <w:rPr>
          <w:rFonts w:hint="eastAsia" w:ascii="宋体" w:hAnsi="宋体" w:cs="宋体"/>
          <w:b/>
          <w:bCs/>
          <w:szCs w:val="21"/>
          <w:lang w:val="zh-CN"/>
        </w:rPr>
        <w:t xml:space="preserve">文件：</w:t>
      </w:r>
      <w:r>
        <w:rPr>
          <w:rFonts w:hint="eastAsia" w:ascii="宋体" w:hAnsi="宋体" w:cs="宋体"/>
          <w:szCs w:val="21"/>
        </w:rPr>
        <w:t xml:space="preserve">中标后</w:t>
      </w:r>
      <w:r>
        <w:rPr>
          <w:rFonts w:hint="eastAsia" w:ascii="宋体" w:hAnsi="宋体" w:cs="宋体"/>
          <w:szCs w:val="21"/>
        </w:rPr>
        <w:t xml:space="preserve">5</w:t>
      </w:r>
      <w:r>
        <w:rPr>
          <w:rFonts w:hint="eastAsia" w:ascii="宋体" w:hAnsi="宋体" w:cs="宋体"/>
          <w:szCs w:val="21"/>
        </w:rPr>
        <w:t xml:space="preserve">个工作日内，中标单位向招标代理机构提供与电子投标文件内容一致的</w:t>
      </w:r>
      <w:r>
        <w:rPr>
          <w:rFonts w:hint="eastAsia" w:ascii="宋体" w:hAnsi="宋体" w:cs="宋体"/>
        </w:rPr>
        <w:t xml:space="preserve">纸质投标文件两份。</w:t>
      </w:r>
      <w:r/>
    </w:p>
    <w:p>
      <w:pPr>
        <w:spacing w:line="360" w:lineRule="auto"/>
        <w:rPr>
          <w:rFonts w:ascii="宋体" w:hAnsi="宋体" w:cs="宋体"/>
          <w:b/>
          <w:bCs/>
          <w:szCs w:val="21"/>
          <w:lang w:val="zh-CN"/>
        </w:rPr>
      </w:pPr>
      <w:r>
        <w:rPr>
          <w:rFonts w:hint="eastAsia" w:ascii="宋体" w:hAnsi="宋体" w:cs="宋体"/>
          <w:b/>
          <w:bCs/>
          <w:szCs w:val="21"/>
          <w:lang w:val="zh-CN"/>
        </w:rPr>
        <w:t xml:space="preserve">19. </w:t>
      </w:r>
      <w:r>
        <w:rPr>
          <w:rFonts w:hint="eastAsia" w:ascii="宋体" w:hAnsi="宋体" w:cs="宋体"/>
          <w:b/>
          <w:bCs/>
          <w:szCs w:val="21"/>
          <w:lang w:val="zh-CN"/>
        </w:rPr>
        <w:t xml:space="preserve">投标截止时间</w:t>
      </w:r>
      <w:r/>
    </w:p>
    <w:p>
      <w:pPr>
        <w:pStyle w:val="837"/>
        <w:ind w:firstLine="420"/>
        <w:spacing w:line="360" w:lineRule="auto"/>
        <w:rPr>
          <w:rFonts w:ascii="宋体" w:hAnsi="宋体" w:cs="宋体"/>
          <w:szCs w:val="21"/>
          <w:lang w:val="en-US"/>
        </w:rPr>
      </w:pPr>
      <w:r>
        <w:rPr>
          <w:rFonts w:hint="eastAsia" w:ascii="宋体" w:hAnsi="宋体" w:cs="宋体"/>
          <w:szCs w:val="21"/>
          <w:lang w:val="en-US"/>
        </w:rPr>
        <w:t xml:space="preserve">19.1</w:t>
      </w:r>
      <w:r>
        <w:rPr>
          <w:rFonts w:hint="eastAsia" w:ascii="宋体" w:hAnsi="宋体" w:cs="宋体"/>
          <w:szCs w:val="21"/>
          <w:lang w:val="en-US"/>
        </w:rPr>
        <w:t xml:space="preserve">投标人应当在招标文件要求投标文件网上提交截止时间前，将投标文件完成提交（上传）。逾期提交（上传）的投标文件，采购人和采购代理机构拒绝接收。</w:t>
      </w:r>
      <w:r/>
    </w:p>
    <w:p>
      <w:pPr>
        <w:pStyle w:val="837"/>
        <w:ind w:firstLine="420"/>
        <w:spacing w:line="360" w:lineRule="auto"/>
        <w:rPr>
          <w:rFonts w:ascii="宋体" w:hAnsi="宋体" w:cs="宋体"/>
          <w:szCs w:val="21"/>
          <w:lang w:val="en-US"/>
        </w:rPr>
      </w:pPr>
      <w:r>
        <w:rPr>
          <w:rFonts w:hint="eastAsia" w:ascii="宋体" w:hAnsi="宋体" w:cs="宋体"/>
          <w:szCs w:val="21"/>
          <w:lang w:val="en-US"/>
        </w:rPr>
        <w:t xml:space="preserve">19.2</w:t>
      </w:r>
      <w:r>
        <w:rPr>
          <w:rFonts w:hint="eastAsia" w:ascii="宋体" w:hAnsi="宋体" w:cs="宋体"/>
          <w:szCs w:val="21"/>
          <w:lang w:val="en-US"/>
        </w:rPr>
        <w:t xml:space="preserve">采购人和采购代理机构推迟投标截止时间时，将按本须知规定的更正公告的方式对外发布。在这种情况下，采购人、采购代理机构和投标人的权利和义务将受到新的截止期的约束。</w:t>
      </w:r>
      <w:r/>
    </w:p>
    <w:p>
      <w:pPr>
        <w:pStyle w:val="837"/>
        <w:ind w:firstLine="420"/>
        <w:spacing w:line="360" w:lineRule="auto"/>
        <w:rPr>
          <w:rFonts w:ascii="宋体" w:hAnsi="宋体" w:cs="宋体"/>
          <w:szCs w:val="21"/>
        </w:rPr>
      </w:pPr>
      <w:r>
        <w:rPr>
          <w:rFonts w:hint="eastAsia" w:ascii="宋体" w:hAnsi="宋体" w:cs="宋体"/>
          <w:szCs w:val="21"/>
          <w:lang w:val="en-US"/>
        </w:rPr>
        <w:t xml:space="preserve">19.3</w:t>
      </w:r>
      <w:r>
        <w:rPr>
          <w:rFonts w:hint="eastAsia" w:ascii="宋体" w:hAnsi="宋体" w:cs="宋体"/>
          <w:szCs w:val="21"/>
          <w:lang w:val="en-US"/>
        </w:rPr>
        <w:t xml:space="preserve">在投标截止时间止成功解密的投标文件少于三份，采购代理机构有权宣布本次招标失败</w:t>
      </w:r>
      <w:r>
        <w:rPr>
          <w:rFonts w:hint="eastAsia" w:ascii="宋体" w:hAnsi="宋体" w:cs="宋体"/>
          <w:szCs w:val="21"/>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20. </w:t>
      </w:r>
      <w:r>
        <w:rPr>
          <w:rFonts w:hint="eastAsia" w:ascii="宋体" w:hAnsi="宋体" w:cs="宋体"/>
          <w:b/>
          <w:szCs w:val="21"/>
        </w:rPr>
        <w:t xml:space="preserve">投标文件的补充、修改和撤回</w:t>
      </w:r>
      <w:r/>
    </w:p>
    <w:p>
      <w:pPr>
        <w:ind w:firstLine="420"/>
        <w:spacing w:line="360" w:lineRule="auto"/>
        <w:rPr>
          <w:rFonts w:ascii="宋体" w:hAnsi="宋体" w:cs="宋体"/>
          <w:szCs w:val="21"/>
          <w:lang w:val="zh-CN"/>
        </w:rPr>
      </w:pPr>
      <w:r>
        <w:rPr>
          <w:rFonts w:hint="eastAsia" w:ascii="宋体" w:hAnsi="宋体" w:cs="宋体"/>
          <w:szCs w:val="21"/>
          <w:lang w:val="zh-CN"/>
        </w:rPr>
        <w:t xml:space="preserve">20.1</w:t>
      </w:r>
      <w:r>
        <w:rPr>
          <w:rFonts w:hint="eastAsia" w:ascii="宋体" w:hAnsi="宋体" w:cs="宋体"/>
          <w:szCs w:val="21"/>
        </w:rPr>
        <w:t xml:space="preserve">投标人在</w:t>
      </w:r>
      <w:r>
        <w:rPr>
          <w:rFonts w:hint="eastAsia" w:ascii="宋体" w:hAnsi="宋体"/>
          <w:szCs w:val="21"/>
        </w:rPr>
        <w:t xml:space="preserve">投标文件网上提交截止时间</w:t>
      </w:r>
      <w:r>
        <w:rPr>
          <w:rFonts w:hint="eastAsia" w:ascii="宋体" w:hAnsi="宋体" w:cs="宋体"/>
          <w:szCs w:val="21"/>
        </w:rPr>
        <w:t xml:space="preserve">前，可以对其电子投标文件进行补充、修改，具体操作方法见</w:t>
      </w:r>
      <w:r>
        <w:rPr>
          <w:rFonts w:hint="eastAsia" w:ascii="宋体" w:hAnsi="宋体" w:cs="宋体"/>
          <w:b/>
          <w:szCs w:val="21"/>
        </w:rPr>
        <w:t xml:space="preserve">《苏采云系统供应商操作手册》</w:t>
      </w:r>
      <w:r>
        <w:rPr>
          <w:rFonts w:hint="eastAsia" w:ascii="宋体" w:hAnsi="宋体" w:cs="宋体"/>
          <w:szCs w:val="21"/>
        </w:rPr>
        <w:t xml:space="preserve">。在</w:t>
      </w:r>
      <w:r>
        <w:rPr>
          <w:rFonts w:hint="eastAsia" w:ascii="宋体" w:hAnsi="宋体"/>
          <w:szCs w:val="21"/>
        </w:rPr>
        <w:t xml:space="preserve">投标文件网上提交截止时间</w:t>
      </w:r>
      <w:r>
        <w:rPr>
          <w:rFonts w:hint="eastAsia" w:ascii="宋体" w:hAnsi="宋体" w:cs="宋体"/>
          <w:szCs w:val="21"/>
        </w:rPr>
        <w:t xml:space="preserve">之后，投标人不得对其电子投标文件作任何修改</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20.2</w:t>
      </w:r>
      <w:r>
        <w:rPr>
          <w:rFonts w:hint="eastAsia" w:ascii="宋体" w:hAnsi="宋体" w:cs="宋体"/>
          <w:szCs w:val="21"/>
        </w:rPr>
        <w:t xml:space="preserve">投标人在</w:t>
      </w:r>
      <w:r>
        <w:rPr>
          <w:rFonts w:hint="eastAsia" w:ascii="宋体" w:hAnsi="宋体"/>
          <w:szCs w:val="21"/>
        </w:rPr>
        <w:t xml:space="preserve">投标文件</w:t>
      </w:r>
      <w:r>
        <w:rPr>
          <w:rFonts w:hint="eastAsia" w:ascii="宋体" w:hAnsi="宋体"/>
          <w:szCs w:val="21"/>
        </w:rPr>
        <w:t xml:space="preserve">网上提交截止时间</w:t>
      </w:r>
      <w:r>
        <w:rPr>
          <w:rFonts w:hint="eastAsia" w:ascii="宋体" w:hAnsi="宋体" w:cs="宋体"/>
          <w:szCs w:val="21"/>
        </w:rPr>
        <w:t xml:space="preserve">前，可以撤回其电子投标文件，具体操作方法见</w:t>
      </w:r>
      <w:r>
        <w:rPr>
          <w:rFonts w:hint="eastAsia" w:ascii="宋体" w:hAnsi="宋体" w:cs="宋体"/>
          <w:b/>
          <w:szCs w:val="21"/>
        </w:rPr>
        <w:t xml:space="preserve">《苏采云系统供应商操作手册》</w:t>
      </w:r>
      <w:r>
        <w:rPr>
          <w:rFonts w:hint="eastAsia" w:ascii="宋体" w:hAnsi="宋体" w:cs="宋体"/>
          <w:szCs w:val="21"/>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六、</w:t>
      </w:r>
      <w:r>
        <w:rPr>
          <w:rFonts w:hint="eastAsia" w:ascii="宋体" w:hAnsi="宋体" w:cs="宋体"/>
          <w:b/>
          <w:bCs/>
          <w:szCs w:val="21"/>
          <w:lang w:val="zh-CN"/>
        </w:rPr>
        <w:t xml:space="preserve"> </w:t>
      </w:r>
      <w:r>
        <w:rPr>
          <w:rFonts w:hint="eastAsia" w:ascii="宋体" w:hAnsi="宋体" w:cs="宋体"/>
          <w:b/>
          <w:bCs/>
          <w:szCs w:val="21"/>
          <w:lang w:val="zh-CN"/>
        </w:rPr>
        <w:t xml:space="preserve">开标和评标</w:t>
      </w:r>
      <w:r/>
    </w:p>
    <w:p>
      <w:pPr>
        <w:spacing w:line="360" w:lineRule="auto"/>
        <w:rPr>
          <w:rFonts w:ascii="宋体" w:hAnsi="宋体" w:cs="宋体"/>
          <w:b/>
          <w:bCs/>
          <w:szCs w:val="21"/>
          <w:lang w:val="zh-CN"/>
        </w:rPr>
      </w:pPr>
      <w:r>
        <w:rPr>
          <w:rFonts w:hint="eastAsia" w:ascii="宋体" w:hAnsi="宋体" w:cs="宋体"/>
          <w:b/>
          <w:bCs/>
          <w:szCs w:val="21"/>
          <w:lang w:val="zh-CN"/>
        </w:rPr>
        <w:t xml:space="preserve">21. </w:t>
      </w:r>
      <w:r>
        <w:rPr>
          <w:rFonts w:hint="eastAsia" w:ascii="宋体" w:hAnsi="宋体" w:cs="宋体"/>
          <w:b/>
          <w:bCs/>
          <w:szCs w:val="21"/>
          <w:lang w:val="zh-CN"/>
        </w:rPr>
        <w:t xml:space="preserve">开标</w:t>
      </w:r>
      <w:r/>
    </w:p>
    <w:p>
      <w:pPr>
        <w:ind w:firstLine="420"/>
        <w:spacing w:line="360" w:lineRule="auto"/>
        <w:rPr>
          <w:rFonts w:ascii="宋体" w:hAnsi="宋体" w:cs="宋体"/>
          <w:szCs w:val="21"/>
          <w:lang w:val="zh-CN"/>
        </w:rPr>
      </w:pPr>
      <w:r>
        <w:rPr>
          <w:rFonts w:hint="eastAsia" w:ascii="宋体" w:hAnsi="宋体" w:cs="宋体"/>
          <w:szCs w:val="21"/>
          <w:lang w:val="zh-CN"/>
        </w:rPr>
        <w:t xml:space="preserve">21.1</w:t>
      </w:r>
      <w:r>
        <w:rPr>
          <w:rFonts w:hint="eastAsia" w:ascii="宋体" w:hAnsi="宋体" w:cs="宋体"/>
          <w:szCs w:val="21"/>
          <w:lang w:val="zh-CN"/>
        </w:rPr>
        <w:t xml:space="preserve">开标由采购代理机构</w:t>
      </w:r>
      <w:r>
        <w:rPr>
          <w:rFonts w:hint="eastAsia" w:ascii="宋体" w:hAnsi="宋体" w:cs="宋体"/>
          <w:szCs w:val="21"/>
        </w:rPr>
        <w:t xml:space="preserve">在线</w:t>
      </w:r>
      <w:r>
        <w:rPr>
          <w:rFonts w:hint="eastAsia" w:ascii="宋体" w:hAnsi="宋体" w:cs="宋体"/>
          <w:szCs w:val="21"/>
          <w:lang w:val="zh-CN"/>
        </w:rPr>
        <w:t xml:space="preserve">主持，邀请投标人</w:t>
      </w:r>
      <w:r>
        <w:rPr>
          <w:rFonts w:hint="eastAsia" w:ascii="宋体" w:hAnsi="宋体" w:cs="宋体"/>
          <w:szCs w:val="21"/>
        </w:rPr>
        <w:t xml:space="preserve">在线</w:t>
      </w:r>
      <w:r>
        <w:rPr>
          <w:rFonts w:hint="eastAsia" w:ascii="宋体" w:hAnsi="宋体" w:cs="宋体"/>
          <w:szCs w:val="21"/>
          <w:lang w:val="zh-CN"/>
        </w:rPr>
        <w:t xml:space="preserve">参加。投标人应当按照《苏采云系统供应商操作手册》规定，</w:t>
      </w:r>
      <w:r>
        <w:rPr>
          <w:rFonts w:hint="eastAsia" w:ascii="宋体" w:hAnsi="宋体" w:cs="宋体"/>
          <w:b/>
          <w:bCs/>
          <w:szCs w:val="21"/>
          <w:lang w:val="zh-CN"/>
        </w:rPr>
        <w:t xml:space="preserve">参加开标活动和在“苏采云”系统规定的时间内对投标文件进行解密。</w:t>
      </w:r>
      <w:r>
        <w:rPr>
          <w:rFonts w:hint="eastAsia" w:ascii="宋体" w:hAnsi="宋体" w:cs="宋体"/>
          <w:szCs w:val="21"/>
          <w:lang w:val="zh-CN"/>
        </w:rPr>
        <w:t xml:space="preserve">评标委员会成员不得参加开标活动。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21.2</w:t>
      </w:r>
      <w:r>
        <w:rPr>
          <w:rFonts w:hint="eastAsia" w:ascii="宋体" w:hAnsi="宋体" w:cs="宋体"/>
          <w:szCs w:val="21"/>
          <w:lang w:val="zh-CN"/>
        </w:rPr>
        <w:t xml:space="preserve">开标时，由采购代理机构</w:t>
      </w:r>
      <w:r>
        <w:rPr>
          <w:rFonts w:hint="eastAsia" w:ascii="宋体" w:hAnsi="宋体" w:cs="宋体"/>
          <w:szCs w:val="21"/>
        </w:rPr>
        <w:t xml:space="preserve">通过“苏采云”系统在线</w:t>
      </w:r>
      <w:r>
        <w:rPr>
          <w:rFonts w:hint="eastAsia" w:ascii="宋体" w:hAnsi="宋体" w:cs="宋体"/>
          <w:szCs w:val="21"/>
          <w:lang w:val="zh-CN"/>
        </w:rPr>
        <w:t xml:space="preserve">宣布投标人名称、投标价格和招标文件规定的需要宣布的其他内容。</w:t>
      </w:r>
      <w:r>
        <w:rPr>
          <w:rFonts w:hint="eastAsia" w:ascii="宋体" w:hAnsi="宋体" w:cs="宋体"/>
          <w:szCs w:val="21"/>
        </w:rPr>
        <w:t xml:space="preserve">投标人在不见面开标系统中确认投标价格，如</w:t>
      </w:r>
      <w:r>
        <w:rPr>
          <w:rFonts w:hint="eastAsia" w:ascii="宋体" w:hAnsi="宋体" w:cs="宋体"/>
          <w:szCs w:val="21"/>
          <w:lang w:val="zh-CN"/>
        </w:rPr>
        <w:t xml:space="preserve">投标人未</w:t>
      </w:r>
      <w:r>
        <w:rPr>
          <w:rFonts w:hint="eastAsia" w:ascii="宋体" w:hAnsi="宋体" w:cs="宋体"/>
          <w:szCs w:val="21"/>
        </w:rPr>
        <w:t xml:space="preserve">在线</w:t>
      </w:r>
      <w:r>
        <w:rPr>
          <w:rFonts w:hint="eastAsia" w:ascii="宋体" w:hAnsi="宋体" w:cs="宋体"/>
          <w:szCs w:val="21"/>
          <w:lang w:val="zh-CN"/>
        </w:rPr>
        <w:t xml:space="preserve">参加开标</w:t>
      </w:r>
      <w:r>
        <w:rPr>
          <w:rFonts w:hint="eastAsia" w:ascii="宋体" w:hAnsi="宋体" w:cs="宋体"/>
          <w:szCs w:val="21"/>
        </w:rPr>
        <w:t xml:space="preserve">或未在规定时间内确认价格</w:t>
      </w:r>
      <w:r>
        <w:rPr>
          <w:rFonts w:hint="eastAsia" w:ascii="宋体" w:hAnsi="宋体" w:cs="宋体"/>
          <w:szCs w:val="21"/>
          <w:lang w:val="zh-CN"/>
        </w:rPr>
        <w:t xml:space="preserve">的，视同认可开标结果。</w:t>
      </w:r>
      <w:r/>
    </w:p>
    <w:p>
      <w:pPr>
        <w:pStyle w:val="837"/>
        <w:ind w:firstLine="420"/>
        <w:spacing w:line="360" w:lineRule="auto"/>
        <w:rPr>
          <w:rFonts w:ascii="宋体" w:hAnsi="宋体" w:cs="宋体"/>
          <w:szCs w:val="21"/>
        </w:rPr>
      </w:pPr>
      <w:r>
        <w:rPr>
          <w:rFonts w:hint="eastAsia" w:ascii="宋体" w:hAnsi="宋体" w:cs="宋体"/>
          <w:szCs w:val="21"/>
        </w:rPr>
        <w:t xml:space="preserve">21.3</w:t>
      </w:r>
      <w:r>
        <w:rPr>
          <w:rFonts w:hint="eastAsia" w:ascii="宋体" w:hAnsi="宋体" w:cs="宋体"/>
          <w:szCs w:val="21"/>
        </w:rPr>
        <w:t xml:space="preserve">资格审查</w:t>
      </w:r>
      <w:r/>
    </w:p>
    <w:p>
      <w:pPr>
        <w:pStyle w:val="837"/>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1</w:t>
      </w:r>
      <w:r>
        <w:rPr>
          <w:rFonts w:hint="eastAsia" w:ascii="宋体" w:hAnsi="宋体" w:cs="宋体"/>
          <w:szCs w:val="21"/>
        </w:rPr>
        <w:t xml:space="preserve">.3.1</w:t>
      </w:r>
      <w:r>
        <w:rPr>
          <w:rFonts w:hint="eastAsia" w:ascii="宋体" w:hAnsi="宋体" w:cs="宋体"/>
          <w:szCs w:val="21"/>
        </w:rPr>
        <w:t xml:space="preserve">公开招标采购项目开标结束后，采购人</w:t>
      </w:r>
      <w:r>
        <w:rPr>
          <w:rFonts w:hint="eastAsia" w:ascii="宋体" w:hAnsi="宋体" w:cs="宋体"/>
          <w:szCs w:val="21"/>
          <w:lang w:val="en-US"/>
        </w:rPr>
        <w:t xml:space="preserve">或采购代理机构</w:t>
      </w:r>
      <w:r>
        <w:rPr>
          <w:rFonts w:hint="eastAsia" w:ascii="宋体" w:hAnsi="宋体" w:cs="宋体"/>
          <w:szCs w:val="21"/>
        </w:rPr>
        <w:t xml:space="preserve">应当依法对投标人的资格进行审查，未通过资格审查的视为无效投标。</w:t>
      </w:r>
      <w:r/>
    </w:p>
    <w:p>
      <w:pPr>
        <w:spacing w:line="360" w:lineRule="auto"/>
        <w:rPr>
          <w:rFonts w:ascii="宋体" w:hAnsi="宋体" w:cs="宋体"/>
          <w:b/>
          <w:bCs/>
          <w:szCs w:val="21"/>
          <w:lang w:val="zh-CN"/>
        </w:rPr>
      </w:pPr>
      <w:r>
        <w:rPr>
          <w:rFonts w:hint="eastAsia" w:ascii="宋体" w:hAnsi="宋体" w:cs="宋体"/>
          <w:b/>
          <w:bCs/>
          <w:szCs w:val="21"/>
          <w:lang w:val="zh-CN"/>
        </w:rPr>
        <w:t xml:space="preserve">22. </w:t>
      </w:r>
      <w:r>
        <w:rPr>
          <w:rFonts w:hint="eastAsia" w:ascii="宋体" w:hAnsi="宋体" w:cs="宋体"/>
          <w:b/>
          <w:bCs/>
          <w:szCs w:val="21"/>
          <w:lang w:val="zh-CN"/>
        </w:rPr>
        <w:t xml:space="preserve">评标委员会或评标小组</w:t>
      </w:r>
      <w:r/>
    </w:p>
    <w:p>
      <w:pPr>
        <w:ind w:firstLine="420"/>
        <w:spacing w:line="360" w:lineRule="auto"/>
        <w:rPr>
          <w:rFonts w:ascii="宋体" w:hAnsi="宋体" w:cs="宋体"/>
          <w:szCs w:val="21"/>
          <w:lang w:val="zh-CN"/>
        </w:rPr>
      </w:pPr>
      <w:r>
        <w:rPr>
          <w:rFonts w:hint="eastAsia" w:ascii="宋体" w:hAnsi="宋体" w:cs="宋体"/>
          <w:szCs w:val="21"/>
          <w:lang w:val="zh-CN"/>
        </w:rPr>
        <w:t xml:space="preserve">22.1</w:t>
      </w:r>
      <w:r>
        <w:rPr>
          <w:rFonts w:hint="eastAsia" w:ascii="宋体" w:hAnsi="宋体" w:cs="宋体"/>
          <w:szCs w:val="21"/>
          <w:lang w:val="zh-CN"/>
        </w:rPr>
        <w:t xml:space="preserve">评标委员会或评标小组（以下简称评标委员会）成员依法组建。</w:t>
      </w:r>
      <w:r/>
    </w:p>
    <w:p>
      <w:pPr>
        <w:ind w:firstLine="420"/>
        <w:spacing w:line="360" w:lineRule="auto"/>
        <w:rPr>
          <w:rFonts w:ascii="宋体" w:hAnsi="宋体" w:cs="宋体"/>
          <w:szCs w:val="21"/>
          <w:lang w:val="zh-CN"/>
        </w:rPr>
      </w:pPr>
      <w:r>
        <w:rPr>
          <w:rFonts w:hint="eastAsia" w:ascii="宋体" w:hAnsi="宋体" w:cs="宋体"/>
          <w:szCs w:val="21"/>
          <w:lang w:val="zh-CN"/>
        </w:rPr>
        <w:t xml:space="preserve">22.2</w:t>
      </w:r>
      <w:r>
        <w:rPr>
          <w:rFonts w:hint="eastAsia" w:ascii="宋体" w:hAnsi="宋体" w:cs="宋体"/>
          <w:szCs w:val="21"/>
          <w:lang w:val="zh-CN"/>
        </w:rPr>
        <w:t xml:space="preserve">评标委员会或评标小组负责具体的评标事务，并独立履行以下职责：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22.2.1</w:t>
      </w:r>
      <w:r>
        <w:rPr>
          <w:rFonts w:hint="eastAsia" w:ascii="宋体" w:hAnsi="宋体" w:cs="宋体"/>
          <w:szCs w:val="21"/>
          <w:lang w:val="zh-CN"/>
        </w:rPr>
        <w:t xml:space="preserve">审查、评价投标文件是否符合招标文件的商务、技术等实质性要求；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22.2.2</w:t>
      </w:r>
      <w:r>
        <w:rPr>
          <w:rFonts w:hint="eastAsia" w:ascii="宋体" w:hAnsi="宋体" w:cs="宋体"/>
          <w:szCs w:val="21"/>
          <w:lang w:val="zh-CN"/>
        </w:rPr>
        <w:t xml:space="preserve">要求投标人对投标文件有关事项作出澄清或者说明；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22.2.3</w:t>
      </w:r>
      <w:r>
        <w:rPr>
          <w:rFonts w:hint="eastAsia" w:ascii="宋体" w:hAnsi="宋体" w:cs="宋体"/>
          <w:szCs w:val="21"/>
          <w:lang w:val="zh-CN"/>
        </w:rPr>
        <w:t xml:space="preserve">对投标文件进行比较和评价；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22.2.4</w:t>
      </w:r>
      <w:r>
        <w:rPr>
          <w:rFonts w:hint="eastAsia" w:ascii="宋体" w:hAnsi="宋体" w:cs="宋体"/>
          <w:szCs w:val="21"/>
          <w:lang w:val="zh-CN"/>
        </w:rPr>
        <w:t xml:space="preserve">确定中标候选人名单，以及根据采购单位委托直接确定中标单位；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22.2.5</w:t>
      </w:r>
      <w:r>
        <w:rPr>
          <w:rFonts w:hint="eastAsia" w:ascii="宋体" w:hAnsi="宋体" w:cs="宋体"/>
          <w:szCs w:val="21"/>
          <w:lang w:val="zh-CN"/>
        </w:rPr>
        <w:t xml:space="preserve">向采购单位、采购代理机构或者有关部门报告评标中发现的违法行为。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22.3</w:t>
      </w:r>
      <w:r>
        <w:rPr>
          <w:rFonts w:hint="eastAsia" w:ascii="宋体" w:hAnsi="宋体" w:cs="宋体"/>
          <w:szCs w:val="21"/>
          <w:lang w:val="zh-CN"/>
        </w:rPr>
        <w:t xml:space="preserve">评标委员会成员应当履行下列义务：</w:t>
      </w:r>
      <w:r/>
    </w:p>
    <w:p>
      <w:pPr>
        <w:ind w:firstLine="420"/>
        <w:spacing w:line="360" w:lineRule="auto"/>
        <w:rPr>
          <w:rFonts w:ascii="宋体" w:hAnsi="宋体" w:cs="宋体"/>
          <w:szCs w:val="21"/>
          <w:lang w:val="zh-CN"/>
        </w:rPr>
      </w:pPr>
      <w:r>
        <w:rPr>
          <w:rFonts w:hint="eastAsia" w:ascii="宋体" w:hAnsi="宋体" w:cs="宋体"/>
          <w:szCs w:val="21"/>
          <w:lang w:val="zh-CN"/>
        </w:rPr>
        <w:t xml:space="preserve">22.3.1</w:t>
      </w:r>
      <w:r>
        <w:rPr>
          <w:rFonts w:hint="eastAsia" w:ascii="宋体" w:hAnsi="宋体" w:cs="宋体"/>
          <w:szCs w:val="21"/>
          <w:lang w:val="zh-CN"/>
        </w:rPr>
        <w:t xml:space="preserve">遵纪守法，客观、公正、廉洁地履行职责；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22.3.2</w:t>
      </w:r>
      <w:r>
        <w:rPr>
          <w:rFonts w:hint="eastAsia" w:ascii="宋体" w:hAnsi="宋体" w:cs="宋体"/>
          <w:szCs w:val="21"/>
          <w:lang w:val="zh-CN"/>
        </w:rPr>
        <w:t xml:space="preserve">按照招标文件规定的评标方法和评标标准进行评标，对评审意见承担个人责任；</w:t>
      </w:r>
      <w:r/>
    </w:p>
    <w:p>
      <w:pPr>
        <w:ind w:firstLine="420"/>
        <w:spacing w:line="360" w:lineRule="auto"/>
        <w:rPr>
          <w:rFonts w:ascii="宋体" w:hAnsi="宋体" w:cs="宋体"/>
          <w:szCs w:val="21"/>
          <w:lang w:val="zh-CN"/>
        </w:rPr>
      </w:pPr>
      <w:r>
        <w:rPr>
          <w:rFonts w:hint="eastAsia" w:ascii="宋体" w:hAnsi="宋体" w:cs="宋体"/>
          <w:szCs w:val="21"/>
          <w:lang w:val="zh-CN"/>
        </w:rPr>
        <w:t xml:space="preserve">22.3.3</w:t>
      </w:r>
      <w:r>
        <w:rPr>
          <w:rFonts w:hint="eastAsia" w:ascii="宋体" w:hAnsi="宋体" w:cs="宋体"/>
          <w:szCs w:val="21"/>
          <w:lang w:val="zh-CN"/>
        </w:rPr>
        <w:t xml:space="preserve">对评标过程和结果，以及投标人的商业秘密保密；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22.3.4</w:t>
      </w:r>
      <w:r>
        <w:rPr>
          <w:rFonts w:hint="eastAsia" w:ascii="宋体" w:hAnsi="宋体" w:cs="宋体"/>
          <w:szCs w:val="21"/>
          <w:lang w:val="zh-CN"/>
        </w:rPr>
        <w:t xml:space="preserve">参与评标报告的起草；</w:t>
      </w:r>
      <w:r/>
    </w:p>
    <w:p>
      <w:pPr>
        <w:ind w:firstLine="420"/>
        <w:spacing w:line="360" w:lineRule="auto"/>
        <w:rPr>
          <w:rFonts w:ascii="宋体" w:hAnsi="宋体" w:cs="宋体"/>
          <w:szCs w:val="21"/>
          <w:lang w:val="zh-CN"/>
        </w:rPr>
      </w:pPr>
      <w:r>
        <w:rPr>
          <w:rFonts w:hint="eastAsia" w:ascii="宋体" w:hAnsi="宋体" w:cs="宋体"/>
          <w:szCs w:val="21"/>
          <w:lang w:val="zh-CN"/>
        </w:rPr>
        <w:t xml:space="preserve">22.3.5</w:t>
      </w:r>
      <w:r>
        <w:rPr>
          <w:rFonts w:hint="eastAsia" w:ascii="宋体" w:hAnsi="宋体" w:cs="宋体"/>
          <w:szCs w:val="21"/>
          <w:lang w:val="zh-CN"/>
        </w:rPr>
        <w:t xml:space="preserve">配合财政部门的投诉处理工作；</w:t>
      </w:r>
      <w:r/>
    </w:p>
    <w:p>
      <w:pPr>
        <w:ind w:firstLine="420"/>
        <w:spacing w:line="360" w:lineRule="auto"/>
        <w:rPr>
          <w:rFonts w:ascii="宋体" w:hAnsi="宋体" w:cs="宋体"/>
          <w:szCs w:val="21"/>
          <w:lang w:val="zh-CN"/>
        </w:rPr>
      </w:pPr>
      <w:r>
        <w:rPr>
          <w:rFonts w:hint="eastAsia" w:ascii="宋体" w:hAnsi="宋体" w:cs="宋体"/>
          <w:szCs w:val="21"/>
          <w:lang w:val="zh-CN"/>
        </w:rPr>
        <w:t xml:space="preserve">22.3.6</w:t>
      </w:r>
      <w:r>
        <w:rPr>
          <w:rFonts w:hint="eastAsia" w:ascii="宋体" w:hAnsi="宋体" w:cs="宋体"/>
          <w:szCs w:val="21"/>
          <w:lang w:val="zh-CN"/>
        </w:rPr>
        <w:t xml:space="preserve">配合招标采购单位答复投标供应商提出的质疑。</w:t>
      </w:r>
      <w:r/>
    </w:p>
    <w:p>
      <w:pPr>
        <w:spacing w:line="360" w:lineRule="auto"/>
        <w:rPr>
          <w:rFonts w:ascii="宋体" w:hAnsi="宋体" w:cs="宋体"/>
          <w:b/>
          <w:bCs/>
          <w:szCs w:val="21"/>
          <w:lang w:val="zh-CN"/>
        </w:rPr>
      </w:pPr>
      <w:r>
        <w:rPr>
          <w:rFonts w:hint="eastAsia" w:ascii="宋体" w:hAnsi="宋体" w:cs="宋体"/>
          <w:b/>
          <w:bCs/>
          <w:szCs w:val="21"/>
          <w:lang w:val="zh-CN"/>
        </w:rPr>
        <w:t xml:space="preserve">23. </w:t>
      </w:r>
      <w:r>
        <w:rPr>
          <w:rFonts w:hint="eastAsia" w:ascii="宋体" w:hAnsi="宋体" w:cs="宋体"/>
          <w:b/>
          <w:bCs/>
          <w:szCs w:val="21"/>
          <w:lang w:val="zh-CN"/>
        </w:rPr>
        <w:t xml:space="preserve">评标内容的保密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23.1</w:t>
      </w:r>
      <w:r>
        <w:rPr>
          <w:rFonts w:hint="eastAsia" w:ascii="宋体" w:hAnsi="宋体" w:cs="宋体"/>
          <w:szCs w:val="21"/>
          <w:lang w:val="zh-CN"/>
        </w:rPr>
        <w:t xml:space="preserve">公开开标后，直到宣布授予中标单位合同为止，凡属于审查、澄清、评价和比较投标的所有资料，有关授予合同的信息都不应向投标人或与评标无关的其他人泄露。</w:t>
      </w:r>
      <w:r/>
    </w:p>
    <w:p>
      <w:pPr>
        <w:ind w:firstLine="420"/>
        <w:spacing w:line="360" w:lineRule="auto"/>
        <w:rPr>
          <w:rFonts w:ascii="宋体" w:hAnsi="宋体" w:cs="宋体"/>
          <w:szCs w:val="21"/>
          <w:lang w:val="zh-CN"/>
        </w:rPr>
      </w:pPr>
      <w:r>
        <w:rPr>
          <w:rFonts w:hint="eastAsia" w:ascii="宋体" w:hAnsi="宋体" w:cs="宋体"/>
          <w:szCs w:val="21"/>
          <w:lang w:val="zh-CN"/>
        </w:rPr>
        <w:t xml:space="preserve">23.2</w:t>
      </w:r>
      <w:r>
        <w:rPr>
          <w:rFonts w:hint="eastAsia" w:ascii="宋体" w:hAnsi="宋体" w:cs="宋体"/>
          <w:szCs w:val="21"/>
          <w:lang w:val="zh-CN"/>
        </w:rPr>
        <w:t xml:space="preserve">在投标文件的审查、澄清、评价和比较以及授予合同的过程中，投标人对招标代理机构和评标委员会成员施加影响的任何行为，都将取消其中标资格。</w:t>
      </w:r>
      <w:r/>
    </w:p>
    <w:p>
      <w:pPr>
        <w:ind w:firstLine="420"/>
        <w:spacing w:line="360" w:lineRule="auto"/>
        <w:rPr>
          <w:rFonts w:ascii="宋体" w:hAnsi="宋体" w:cs="宋体"/>
          <w:szCs w:val="21"/>
          <w:lang w:val="zh-CN"/>
        </w:rPr>
      </w:pPr>
      <w:r>
        <w:rPr>
          <w:rFonts w:hint="eastAsia" w:ascii="宋体" w:hAnsi="宋体" w:cs="宋体"/>
          <w:szCs w:val="21"/>
          <w:lang w:val="zh-CN"/>
        </w:rPr>
        <w:t xml:space="preserve">23.3</w:t>
      </w:r>
      <w:r>
        <w:rPr>
          <w:rFonts w:hint="eastAsia" w:ascii="宋体" w:hAnsi="宋体" w:cs="宋体"/>
          <w:szCs w:val="21"/>
          <w:lang w:val="zh-CN"/>
        </w:rPr>
        <w:t xml:space="preserve">在评标</w:t>
      </w:r>
      <w:r>
        <w:rPr>
          <w:rFonts w:hint="eastAsia" w:ascii="宋体" w:hAnsi="宋体" w:cs="宋体"/>
          <w:szCs w:val="21"/>
          <w:lang w:val="zh-CN"/>
        </w:rPr>
        <w:t xml:space="preserve">期间，招标代理机构将通过指定联络人与投标人进行联系。</w:t>
      </w:r>
      <w:r/>
    </w:p>
    <w:p>
      <w:pPr>
        <w:spacing w:line="360" w:lineRule="auto"/>
        <w:rPr>
          <w:rFonts w:ascii="宋体" w:hAnsi="宋体" w:cs="宋体"/>
          <w:b/>
          <w:bCs/>
          <w:szCs w:val="21"/>
          <w:lang w:val="zh-CN"/>
        </w:rPr>
      </w:pPr>
      <w:r>
        <w:rPr>
          <w:rFonts w:hint="eastAsia" w:ascii="宋体" w:hAnsi="宋体" w:cs="宋体"/>
          <w:b/>
          <w:bCs/>
          <w:szCs w:val="21"/>
          <w:lang w:val="zh-CN"/>
        </w:rPr>
        <w:t xml:space="preserve">24. </w:t>
      </w:r>
      <w:r>
        <w:rPr>
          <w:rFonts w:hint="eastAsia" w:ascii="宋体" w:hAnsi="宋体" w:cs="宋体"/>
          <w:b/>
          <w:bCs/>
          <w:szCs w:val="21"/>
          <w:lang w:val="zh-CN"/>
        </w:rPr>
        <w:t xml:space="preserve">对投标文件初审</w:t>
      </w:r>
      <w:r/>
    </w:p>
    <w:p>
      <w:pPr>
        <w:ind w:firstLine="420"/>
        <w:spacing w:line="360" w:lineRule="auto"/>
        <w:rPr>
          <w:rFonts w:ascii="宋体" w:hAnsi="宋体" w:cs="宋体"/>
          <w:szCs w:val="21"/>
          <w:lang w:val="zh-CN"/>
        </w:rPr>
      </w:pPr>
      <w:r>
        <w:rPr>
          <w:rFonts w:hint="eastAsia" w:ascii="宋体" w:hAnsi="宋体" w:cs="宋体"/>
          <w:szCs w:val="21"/>
          <w:lang w:val="zh-CN"/>
        </w:rPr>
        <w:t xml:space="preserve">24.1</w:t>
      </w:r>
      <w:r>
        <w:rPr>
          <w:rFonts w:hint="eastAsia" w:ascii="宋体" w:hAnsi="宋体" w:cs="宋体"/>
          <w:szCs w:val="21"/>
        </w:rPr>
        <w:t xml:space="preserve">评标委员会应当对符合资格的投标人的投标文件进行符合性审查，以确定其是否满足招标文件的实质性要求</w:t>
      </w:r>
      <w:r>
        <w:rPr>
          <w:rFonts w:hint="eastAsia" w:ascii="宋体" w:hAnsi="宋体" w:cs="宋体"/>
          <w:szCs w:val="21"/>
          <w:lang w:val="zh-CN"/>
        </w:rPr>
        <w:t xml:space="preserve">。</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投标文件有下列情况之一者将被拒绝：</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24.1.1</w:t>
      </w:r>
      <w:r>
        <w:rPr>
          <w:rFonts w:hint="eastAsia" w:ascii="宋体" w:hAnsi="宋体" w:cs="宋体"/>
          <w:b/>
          <w:szCs w:val="21"/>
          <w:lang w:val="zh-CN"/>
        </w:rPr>
        <w:t xml:space="preserve">投标人的投标文件未按照本须知规定制作的；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24.1.2</w:t>
      </w:r>
      <w:r>
        <w:rPr>
          <w:rFonts w:hint="eastAsia" w:ascii="宋体" w:hAnsi="宋体" w:cs="宋体"/>
          <w:b/>
          <w:szCs w:val="21"/>
          <w:lang w:val="zh-CN"/>
        </w:rPr>
        <w:t xml:space="preserve">未按本须知规定提交资格文件或资质不合格；</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24.1.3</w:t>
      </w:r>
      <w:r>
        <w:rPr>
          <w:rFonts w:hint="eastAsia" w:ascii="宋体" w:hAnsi="宋体" w:cs="宋体"/>
          <w:b/>
          <w:szCs w:val="21"/>
          <w:lang w:val="zh-CN"/>
        </w:rPr>
        <w:t xml:space="preserve">与招标文件有重大偏离；</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24.1.4</w:t>
      </w:r>
      <w:r>
        <w:rPr>
          <w:rFonts w:hint="eastAsia" w:ascii="宋体" w:hAnsi="宋体" w:cs="宋体"/>
          <w:b/>
          <w:szCs w:val="21"/>
          <w:lang w:val="zh-CN"/>
        </w:rPr>
        <w:t xml:space="preserve">投标人拒绝修正错误；</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24.1.5</w:t>
      </w:r>
      <w:r>
        <w:rPr>
          <w:rFonts w:hint="eastAsia" w:ascii="宋体" w:hAnsi="宋体" w:cs="宋体"/>
          <w:b/>
          <w:szCs w:val="21"/>
          <w:lang w:val="zh-CN"/>
        </w:rPr>
        <w:t xml:space="preserve">投标人的报价是选择性的；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24.1.6</w:t>
      </w:r>
      <w:r>
        <w:rPr>
          <w:rFonts w:hint="eastAsia" w:ascii="宋体" w:hAnsi="宋体" w:cs="宋体"/>
          <w:b/>
          <w:szCs w:val="21"/>
          <w:lang w:val="zh-CN"/>
        </w:rPr>
        <w:t xml:space="preserve">投标人的报价只投了部分内容；</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24.1.7</w:t>
      </w:r>
      <w:r>
        <w:rPr>
          <w:rFonts w:hint="eastAsia" w:ascii="宋体" w:hAnsi="宋体" w:cs="宋体"/>
          <w:b/>
          <w:szCs w:val="21"/>
          <w:lang w:val="zh-CN"/>
        </w:rPr>
        <w:t xml:space="preserve">投标人的报价超采购预算或经评标小组评定为无效报价；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2"/>
        <w:spacing w:line="360" w:lineRule="auto"/>
        <w:rPr>
          <w:rFonts w:ascii="宋体" w:hAnsi="宋体" w:cs="宋体"/>
          <w:b/>
          <w:bCs/>
        </w:rPr>
      </w:pPr>
      <w:r>
        <w:rPr>
          <w:rFonts w:hint="eastAsia" w:ascii="宋体" w:hAnsi="宋体" w:cs="宋体"/>
          <w:b/>
          <w:bCs/>
        </w:rPr>
        <w:t xml:space="preserve">24.1.8</w:t>
      </w:r>
      <w:r>
        <w:rPr>
          <w:rFonts w:hint="eastAsia" w:ascii="宋体" w:hAnsi="宋体" w:cs="宋体"/>
          <w:b/>
          <w:bCs/>
        </w:rPr>
        <w:t xml:space="preserve">其他被评委会认定无效的情况。</w:t>
      </w:r>
      <w:r/>
    </w:p>
    <w:p>
      <w:pPr>
        <w:ind w:firstLine="420"/>
        <w:spacing w:line="360" w:lineRule="auto"/>
        <w:rPr>
          <w:rFonts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lang w:val="zh-CN"/>
        </w:rPr>
        <w:t xml:space="preserve">根据政府采购法及相关法规的规定，将对供应商进行信用查询，凡经确认不符合政府采购相关法律法规规定的，将拒绝其参与政府采购活动。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24.2.1</w:t>
      </w:r>
      <w:r>
        <w:rPr>
          <w:rFonts w:hint="eastAsia" w:ascii="宋体" w:hAnsi="宋体" w:cs="宋体"/>
          <w:szCs w:val="21"/>
          <w:lang w:val="zh-CN"/>
        </w:rPr>
        <w:t xml:space="preserve">查询时间：投标文件递</w:t>
      </w:r>
      <w:r>
        <w:rPr>
          <w:rFonts w:hint="eastAsia" w:ascii="宋体" w:hAnsi="宋体" w:cs="宋体"/>
          <w:szCs w:val="21"/>
          <w:lang w:val="zh-CN"/>
        </w:rPr>
        <w:t xml:space="preserve">交截止时间后。</w:t>
      </w:r>
      <w:r/>
    </w:p>
    <w:p>
      <w:pPr>
        <w:ind w:firstLine="420"/>
        <w:spacing w:line="360" w:lineRule="auto"/>
        <w:rPr>
          <w:rFonts w:ascii="宋体" w:hAnsi="宋体" w:cs="宋体"/>
          <w:szCs w:val="21"/>
          <w:lang w:val="zh-CN"/>
        </w:rPr>
      </w:pPr>
      <w:r>
        <w:rPr>
          <w:rFonts w:hint="eastAsia" w:ascii="宋体" w:hAnsi="宋体" w:cs="宋体"/>
          <w:szCs w:val="21"/>
          <w:lang w:val="zh-CN"/>
        </w:rPr>
        <w:t xml:space="preserve">24.2.2</w:t>
      </w:r>
      <w:r>
        <w:rPr>
          <w:rFonts w:hint="eastAsia" w:ascii="宋体" w:hAnsi="宋体" w:cs="宋体"/>
          <w:szCs w:val="21"/>
          <w:lang w:val="zh-CN"/>
        </w:rPr>
        <w:t xml:space="preserve">查询渠道：</w:t>
      </w:r>
      <w:r>
        <w:rPr>
          <w:rFonts w:hint="eastAsia" w:ascii="宋体" w:hAnsi="宋体" w:cs="宋体"/>
          <w:szCs w:val="21"/>
        </w:rPr>
        <w:t xml:space="preserve">采购代理机构会在接收投标文件截止时间后，登录</w:t>
      </w:r>
      <w:r>
        <w:rPr>
          <w:rFonts w:ascii="宋体" w:hAnsi="宋体" w:cs="宋体"/>
          <w:szCs w:val="21"/>
        </w:rPr>
        <w:t xml:space="preserve">信用中国</w:t>
      </w:r>
      <w:r>
        <w:rPr>
          <w:rFonts w:hint="eastAsia" w:ascii="宋体" w:hAnsi="宋体" w:cs="宋体"/>
          <w:szCs w:val="21"/>
        </w:rPr>
        <w:t xml:space="preserve">网站</w:t>
      </w:r>
      <w:r>
        <w:rPr>
          <w:rFonts w:ascii="宋体" w:hAnsi="宋体" w:cs="宋体"/>
          <w:szCs w:val="21"/>
        </w:rPr>
        <w:t xml:space="preserve">（</w:t>
      </w:r>
      <w:r>
        <w:rPr>
          <w:rFonts w:ascii="宋体" w:hAnsi="宋体" w:cs="宋体"/>
          <w:szCs w:val="21"/>
        </w:rPr>
        <w:t xml:space="preserve">www.creditchina.gov.cn</w:t>
      </w:r>
      <w:r>
        <w:rPr>
          <w:rFonts w:ascii="宋体" w:hAnsi="宋体" w:cs="宋体"/>
          <w:szCs w:val="21"/>
        </w:rPr>
        <w:t xml:space="preserve">）查询供应商的信用记录，并将查询结果递交</w:t>
      </w:r>
      <w:r>
        <w:rPr>
          <w:rFonts w:hint="eastAsia" w:ascii="宋体" w:hAnsi="宋体" w:cs="宋体"/>
          <w:szCs w:val="21"/>
        </w:rPr>
        <w:t xml:space="preserve">评标委员会。</w:t>
      </w:r>
      <w:r/>
    </w:p>
    <w:p>
      <w:pPr>
        <w:ind w:firstLine="420"/>
        <w:spacing w:line="360" w:lineRule="auto"/>
        <w:rPr>
          <w:rFonts w:ascii="宋体" w:hAnsi="宋体" w:cs="宋体"/>
          <w:szCs w:val="21"/>
        </w:rPr>
      </w:pPr>
      <w:r>
        <w:rPr>
          <w:rFonts w:hint="eastAsia" w:ascii="宋体" w:hAnsi="宋体" w:cs="宋体"/>
          <w:szCs w:val="21"/>
          <w:lang w:val="zh-CN"/>
        </w:rPr>
        <w:t xml:space="preserve">24.2.3</w:t>
      </w:r>
      <w:r>
        <w:rPr>
          <w:rFonts w:hint="eastAsia" w:ascii="宋体" w:hAnsi="宋体" w:cs="宋体"/>
          <w:szCs w:val="21"/>
          <w:lang w:val="zh-CN"/>
        </w:rPr>
        <w:t xml:space="preserve">查询证据留存方式：</w:t>
      </w:r>
      <w:r>
        <w:rPr>
          <w:rFonts w:hint="eastAsia" w:ascii="宋体" w:hAnsi="宋体" w:cs="宋体"/>
          <w:szCs w:val="21"/>
        </w:rPr>
        <w:t xml:space="preserve">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szCs w:val="21"/>
        </w:rPr>
        <w:t xml:space="preserve">录</w:t>
      </w:r>
      <w:r>
        <w:rPr>
          <w:rFonts w:hint="eastAsia" w:ascii="宋体" w:hAnsi="宋体" w:cs="宋体"/>
          <w:szCs w:val="21"/>
        </w:rPr>
        <w:t xml:space="preserve">到来源网站页面进行复核并打印，作为证据留存。</w:t>
      </w:r>
      <w:r/>
    </w:p>
    <w:p>
      <w:pPr>
        <w:ind w:firstLine="420"/>
        <w:spacing w:line="360" w:lineRule="auto"/>
        <w:rPr>
          <w:rFonts w:ascii="宋体" w:hAnsi="宋体" w:cs="宋体"/>
          <w:szCs w:val="21"/>
          <w:lang w:val="zh-CN"/>
        </w:rPr>
      </w:pPr>
      <w:r>
        <w:rPr>
          <w:rFonts w:hint="eastAsia" w:ascii="宋体" w:hAnsi="宋体"/>
        </w:rPr>
        <w:t xml:space="preserve">24.2.4</w:t>
      </w:r>
      <w:r>
        <w:rPr>
          <w:rFonts w:hint="eastAsia" w:ascii="宋体" w:hAnsi="宋体"/>
        </w:rPr>
        <w:t xml:space="preserve">采购过程中将对供应商信用记录进行甄别，对列入失信被执行人、重大</w:t>
      </w:r>
      <w:r>
        <w:rPr>
          <w:rFonts w:hint="eastAsia" w:ascii="宋体" w:hAnsi="宋体"/>
        </w:rPr>
        <w:t xml:space="preserve">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rPr>
        <w:t xml:space="preserve">5</w:t>
      </w:r>
      <w:r>
        <w:rPr>
          <w:rFonts w:hint="eastAsia" w:ascii="宋体" w:hAnsi="宋体" w:cs="宋体"/>
          <w:szCs w:val="21"/>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szCs w:val="21"/>
          <w:lang w:val="zh-CN"/>
        </w:rPr>
      </w:pPr>
      <w:r>
        <w:rPr>
          <w:rFonts w:hint="eastAsia" w:ascii="宋体" w:hAnsi="宋体" w:cs="宋体"/>
          <w:szCs w:val="21"/>
          <w:lang w:val="zh-CN"/>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lang w:val="zh-CN"/>
        </w:rPr>
      </w:pPr>
      <w:r>
        <w:rPr>
          <w:rFonts w:hint="eastAsia" w:ascii="宋体" w:hAnsi="宋体" w:cs="宋体"/>
          <w:szCs w:val="21"/>
          <w:lang w:val="zh-CN"/>
        </w:rPr>
        <w:t xml:space="preserve">（二）财政部门与法院、工商、</w:t>
      </w:r>
      <w:r>
        <w:rPr>
          <w:rFonts w:hint="eastAsia" w:ascii="宋体" w:hAnsi="宋体" w:cs="宋体"/>
          <w:szCs w:val="21"/>
          <w:lang w:val="zh-CN"/>
        </w:rPr>
        <w:t xml:space="preserve">税务等部门联合惩戒的失信信息，包括：</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1</w:t>
      </w:r>
      <w:r>
        <w:rPr>
          <w:rFonts w:hint="eastAsia" w:ascii="宋体" w:hAnsi="宋体" w:cs="宋体"/>
          <w:szCs w:val="21"/>
          <w:lang w:val="zh-CN"/>
        </w:rPr>
        <w:t xml:space="preserve">）被列入失信被执行人名单；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2</w:t>
      </w:r>
      <w:r>
        <w:rPr>
          <w:rFonts w:hint="eastAsia" w:ascii="宋体" w:hAnsi="宋体" w:cs="宋体"/>
          <w:szCs w:val="21"/>
          <w:lang w:val="zh-CN"/>
        </w:rPr>
        <w:t xml:space="preserve">）被列入重大税收违法案件当事人名单；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3</w:t>
      </w:r>
      <w:r>
        <w:rPr>
          <w:rFonts w:hint="eastAsia" w:ascii="宋体" w:hAnsi="宋体" w:cs="宋体"/>
          <w:szCs w:val="21"/>
          <w:lang w:val="zh-CN"/>
        </w:rPr>
        <w:t xml:space="preserve">）企业经营异常名录中被责令停产停业、暂扣或者吊销许可证或者执照，或者对经营活动中的</w:t>
      </w:r>
      <w:r>
        <w:rPr>
          <w:rFonts w:hint="eastAsia" w:ascii="宋体" w:hAnsi="宋体" w:cs="宋体"/>
          <w:szCs w:val="21"/>
        </w:rPr>
        <w:t xml:space="preserve">违法行为处以</w:t>
      </w:r>
      <w:r>
        <w:rPr>
          <w:rFonts w:hint="eastAsia" w:ascii="宋体" w:hAnsi="宋体" w:cs="宋体"/>
          <w:szCs w:val="21"/>
          <w:lang w:val="zh-CN"/>
        </w:rPr>
        <w:t xml:space="preserve">较大数额罚款（“较大数额罚款”认定为</w:t>
      </w:r>
      <w:r>
        <w:rPr>
          <w:rFonts w:hint="eastAsia" w:ascii="宋体" w:hAnsi="宋体" w:cs="宋体"/>
          <w:szCs w:val="21"/>
          <w:lang w:val="zh-CN"/>
        </w:rPr>
        <w:t xml:space="preserve">200</w:t>
      </w:r>
      <w:r>
        <w:rPr>
          <w:rFonts w:hint="eastAsia" w:ascii="宋体" w:hAnsi="宋体" w:cs="宋体"/>
          <w:szCs w:val="21"/>
          <w:lang w:val="zh-CN"/>
        </w:rPr>
        <w:t xml:space="preserve">万元以上的罚款，法律、行政法规以及国务院有关部门明确规定相关领域“较大数额罚款”标准高于</w:t>
      </w:r>
      <w:r>
        <w:rPr>
          <w:rFonts w:hint="eastAsia" w:ascii="宋体" w:hAnsi="宋体" w:cs="宋体"/>
          <w:szCs w:val="21"/>
          <w:lang w:val="zh-CN"/>
        </w:rPr>
        <w:t xml:space="preserve">200</w:t>
      </w:r>
      <w:r>
        <w:rPr>
          <w:rFonts w:hint="eastAsia" w:ascii="宋体" w:hAnsi="宋体" w:cs="宋体"/>
          <w:szCs w:val="21"/>
          <w:lang w:val="zh-CN"/>
        </w:rPr>
        <w:t xml:space="preserve">万元的，从其规定）的信用记录。处罚生效日至递交（响应）文件日未满三年的。</w:t>
      </w:r>
      <w:r/>
    </w:p>
    <w:p>
      <w:pPr>
        <w:ind w:firstLine="420"/>
        <w:spacing w:line="360" w:lineRule="auto"/>
        <w:rPr>
          <w:rFonts w:ascii="宋体" w:hAnsi="宋体" w:cs="宋体"/>
          <w:szCs w:val="21"/>
          <w:lang w:val="zh-CN"/>
        </w:rPr>
      </w:pPr>
      <w:r>
        <w:rPr>
          <w:rFonts w:hint="eastAsia" w:ascii="宋体" w:hAnsi="宋体" w:cs="宋体"/>
          <w:szCs w:val="21"/>
          <w:lang w:val="zh-CN"/>
        </w:rPr>
        <w:t xml:space="preserve">24.3</w:t>
      </w:r>
      <w:r>
        <w:rPr>
          <w:rFonts w:hint="eastAsia" w:ascii="宋体" w:hAnsi="宋体" w:cs="宋体"/>
          <w:szCs w:val="21"/>
          <w:lang w:val="zh-CN"/>
        </w:rPr>
        <w:t xml:space="preserve">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ind w:firstLine="420"/>
        <w:spacing w:line="360" w:lineRule="auto"/>
        <w:rPr>
          <w:rFonts w:ascii="宋体" w:hAnsi="宋体" w:cs="宋体"/>
          <w:szCs w:val="21"/>
          <w:lang w:val="zh-CN"/>
        </w:rPr>
      </w:pPr>
      <w:r>
        <w:rPr>
          <w:rFonts w:hint="eastAsia" w:ascii="宋体" w:hAnsi="宋体" w:cs="宋体"/>
          <w:szCs w:val="21"/>
          <w:lang w:val="zh-CN"/>
        </w:rPr>
        <w:t xml:space="preserve">24.4</w:t>
      </w:r>
      <w:r>
        <w:rPr>
          <w:rFonts w:hint="eastAsia" w:ascii="宋体" w:hAnsi="宋体" w:cs="宋体"/>
          <w:szCs w:val="21"/>
          <w:lang w:val="zh-CN"/>
        </w:rPr>
        <w:t xml:space="preserve">招标代理机构将允许修改投标中不构成重大偏离的微小的、非正</w:t>
      </w:r>
      <w:r>
        <w:rPr>
          <w:rFonts w:hint="eastAsia" w:ascii="宋体" w:hAnsi="宋体" w:cs="宋体"/>
          <w:szCs w:val="21"/>
          <w:lang w:val="zh-CN"/>
        </w:rPr>
        <w:t xml:space="preserve">规、不一致或不规则的地方，但这些修改不能影响任何投标人的名次相应排列。投标人不得对招标文件进行实质性修改，否则投标文件将被拒绝。</w:t>
      </w:r>
      <w:r/>
    </w:p>
    <w:p>
      <w:pPr>
        <w:ind w:firstLine="420"/>
        <w:spacing w:line="360" w:lineRule="auto"/>
        <w:rPr>
          <w:rFonts w:ascii="宋体" w:hAnsi="宋体" w:cs="宋体"/>
          <w:szCs w:val="21"/>
          <w:lang w:val="zh-CN"/>
        </w:rPr>
      </w:pPr>
      <w:r>
        <w:rPr>
          <w:rFonts w:hint="eastAsia" w:ascii="宋体" w:hAnsi="宋体" w:cs="宋体"/>
          <w:szCs w:val="21"/>
          <w:lang w:val="zh-CN"/>
        </w:rPr>
        <w:t xml:space="preserve">24.5</w:t>
      </w:r>
      <w:r>
        <w:rPr>
          <w:rFonts w:hint="eastAsia" w:ascii="宋体" w:hAnsi="宋体" w:cs="宋体"/>
          <w:szCs w:val="21"/>
          <w:lang w:val="zh-CN"/>
        </w:rPr>
        <w:t xml:space="preserve">评委会将对确定为实质上响应的投标进行审核，看其是否有计算上或累加上的算术错误，修正错误的原则如下：</w:t>
      </w:r>
      <w:r/>
    </w:p>
    <w:p>
      <w:pPr>
        <w:ind w:firstLine="420"/>
        <w:spacing w:line="360" w:lineRule="auto"/>
        <w:rPr>
          <w:rFonts w:ascii="宋体" w:hAnsi="宋体" w:cs="宋体"/>
          <w:szCs w:val="21"/>
          <w:lang w:val="zh-CN"/>
        </w:rPr>
      </w:pPr>
      <w:r>
        <w:rPr>
          <w:rFonts w:hint="eastAsia" w:ascii="宋体" w:hAnsi="宋体" w:cs="宋体"/>
          <w:szCs w:val="21"/>
          <w:lang w:val="zh-CN"/>
        </w:rPr>
        <w:t xml:space="preserve">24.5.1</w:t>
      </w:r>
      <w:r>
        <w:rPr>
          <w:rFonts w:hint="eastAsia" w:ascii="宋体" w:hAnsi="宋体" w:cs="宋体"/>
          <w:szCs w:val="21"/>
          <w:lang w:val="zh-CN"/>
        </w:rPr>
        <w:t xml:space="preserve">投标文件中开标一览表（报价表）内容与投标文件中相应内容不一致的，以开标一览表</w:t>
      </w:r>
      <w:r>
        <w:rPr>
          <w:rFonts w:hint="eastAsia" w:ascii="宋体" w:hAnsi="宋体" w:cs="宋体"/>
          <w:szCs w:val="21"/>
          <w:lang w:val="zh-CN"/>
        </w:rPr>
        <w:t xml:space="preserve">（报价表）为准；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24.5.2</w:t>
      </w:r>
      <w:r>
        <w:rPr>
          <w:rFonts w:hint="eastAsia" w:ascii="宋体" w:hAnsi="宋体" w:cs="宋体"/>
          <w:szCs w:val="21"/>
          <w:lang w:val="zh-CN"/>
        </w:rPr>
        <w:t xml:space="preserve">大写金额和小写金额不一致的，以大写金额为准；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24.5.3</w:t>
      </w:r>
      <w:r>
        <w:rPr>
          <w:rFonts w:hint="eastAsia" w:ascii="宋体" w:hAnsi="宋体" w:cs="宋体"/>
          <w:szCs w:val="21"/>
          <w:lang w:val="zh-CN"/>
        </w:rPr>
        <w:t xml:space="preserve">单价金额小数点或者百分比有明显错位的，以开标一览表的总价为准，并修改单价；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24.5.4</w:t>
      </w:r>
      <w:r>
        <w:rPr>
          <w:rFonts w:hint="eastAsia" w:ascii="宋体" w:hAnsi="宋体" w:cs="宋体"/>
          <w:szCs w:val="21"/>
          <w:lang w:val="zh-CN"/>
        </w:rPr>
        <w:t xml:space="preserve">总价金额与</w:t>
      </w:r>
      <w:r>
        <w:rPr>
          <w:rFonts w:hint="eastAsia" w:ascii="宋体" w:hAnsi="宋体" w:cs="宋体"/>
          <w:szCs w:val="21"/>
          <w:lang w:val="zh-CN"/>
        </w:rPr>
        <w:t xml:space="preserve">按单价汇总金额不一致的，以单价金额计算结果为准。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24.5.5</w:t>
      </w:r>
      <w:r>
        <w:rPr>
          <w:rFonts w:hint="eastAsia" w:ascii="宋体" w:hAnsi="宋体" w:cs="宋体"/>
          <w:szCs w:val="21"/>
          <w:lang w:val="zh-CN"/>
        </w:rPr>
        <w:t xml:space="preserve">同时出现两种以上不一致的，按照前款规定的顺序修正。修正后的报价按照《政府采购货物和服务招标投标管理办法（中华人民共和国财政部令第</w:t>
      </w:r>
      <w:r>
        <w:rPr>
          <w:rFonts w:hint="eastAsia" w:ascii="宋体" w:hAnsi="宋体" w:cs="宋体"/>
          <w:szCs w:val="21"/>
          <w:lang w:val="zh-CN"/>
        </w:rPr>
        <w:t xml:space="preserve">87</w:t>
      </w:r>
      <w:r>
        <w:rPr>
          <w:rFonts w:hint="eastAsia" w:ascii="宋体" w:hAnsi="宋体" w:cs="宋体"/>
          <w:szCs w:val="21"/>
          <w:lang w:val="zh-CN"/>
        </w:rPr>
        <w:t xml:space="preserve">号）》第五十一条第二款的规定经投标人确认后产生约束力，投标人不确认的，其投标无效。</w:t>
      </w:r>
      <w:r/>
    </w:p>
    <w:p>
      <w:pPr>
        <w:ind w:firstLine="420"/>
        <w:spacing w:line="360" w:lineRule="auto"/>
        <w:rPr>
          <w:rFonts w:ascii="宋体" w:hAnsi="宋体" w:cs="宋体"/>
          <w:szCs w:val="21"/>
          <w:lang w:val="zh-CN"/>
        </w:rPr>
      </w:pPr>
      <w:r>
        <w:rPr>
          <w:rFonts w:hint="eastAsia" w:ascii="宋体" w:hAnsi="宋体" w:cs="宋体"/>
          <w:szCs w:val="21"/>
          <w:lang w:val="zh-CN"/>
        </w:rPr>
        <w:t xml:space="preserve">24.6</w:t>
      </w:r>
      <w:r>
        <w:rPr>
          <w:rFonts w:hint="eastAsia" w:ascii="宋体" w:hAnsi="宋体" w:cs="宋体"/>
          <w:szCs w:val="21"/>
          <w:lang w:val="zh-CN"/>
        </w:rPr>
        <w:t xml:space="preserve">招标代理机构对投标文件的判定，只依据投标内容本身，不依靠开标后的任何外来证明。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24.7</w:t>
      </w:r>
      <w:r>
        <w:rPr>
          <w:rFonts w:hint="eastAsia" w:ascii="宋体" w:hAnsi="宋体" w:cs="宋体"/>
          <w:szCs w:val="21"/>
          <w:lang w:val="zh-CN"/>
        </w:rPr>
        <w:t xml:space="preserve">招标代理机构将拒绝被确定为非实质性响应的投标，投标人不能通过修正或撤销不符之处而使其投标成为实质性响应的投标。</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25. </w:t>
      </w:r>
      <w:r>
        <w:rPr>
          <w:rFonts w:hint="eastAsia" w:ascii="宋体" w:hAnsi="宋体" w:cs="宋体"/>
          <w:b/>
          <w:bCs/>
          <w:szCs w:val="21"/>
          <w:lang w:val="zh-CN"/>
        </w:rPr>
        <w:t xml:space="preserve">投标的澄清</w:t>
      </w:r>
      <w:r/>
    </w:p>
    <w:p>
      <w:pPr>
        <w:pStyle w:val="837"/>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.1</w:t>
      </w:r>
      <w:r>
        <w:rPr>
          <w:rFonts w:hint="eastAsia" w:ascii="宋体" w:hAnsi="宋体" w:cs="宋体"/>
          <w:szCs w:val="21"/>
        </w:rPr>
        <w:t xml:space="preserve">对于投标文件中含义不明确、同类问题表述不一致或者有明显文字和计算错误的内容，评标委员会应当以书面形式要求投标人作出必要的澄清、说明或者补正。</w:t>
      </w:r>
      <w:r/>
    </w:p>
    <w:p>
      <w:pPr>
        <w:pStyle w:val="837"/>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.2</w:t>
      </w:r>
      <w:r>
        <w:rPr>
          <w:rFonts w:hint="eastAsia" w:ascii="宋体" w:hAnsi="宋体" w:cs="宋体"/>
          <w:szCs w:val="21"/>
        </w:rPr>
        <w:t xml:space="preserve">投标人的澄清、说明或者补正应当采用书面形式，并加盖</w:t>
      </w:r>
      <w:r>
        <w:rPr>
          <w:rFonts w:hint="eastAsia" w:ascii="宋体" w:hAnsi="宋体" w:cs="宋体"/>
          <w:szCs w:val="21"/>
          <w:lang w:val="en-US"/>
        </w:rPr>
        <w:t xml:space="preserve">其单位电子</w:t>
      </w:r>
      <w:r>
        <w:rPr>
          <w:rFonts w:hint="eastAsia" w:ascii="宋体" w:hAnsi="宋体" w:cs="宋体"/>
          <w:szCs w:val="21"/>
        </w:rPr>
        <w:t xml:space="preserve">公章。投标人的澄清、说明或者补正不得超出投标文件的范围或者改变投标文件的实质性内容。</w:t>
      </w:r>
      <w:r/>
    </w:p>
    <w:p>
      <w:pPr>
        <w:ind w:firstLine="422"/>
        <w:spacing w:line="360" w:lineRule="auto"/>
        <w:rPr>
          <w:rFonts w:ascii="宋体" w:hAnsi="宋体" w:cs="宋体"/>
          <w:szCs w:val="21"/>
          <w:lang w:val="zh-CN"/>
        </w:rPr>
      </w:pPr>
      <w:r>
        <w:rPr>
          <w:rFonts w:hint="eastAsia" w:ascii="宋体" w:hAnsi="宋体" w:cs="宋体"/>
          <w:b/>
          <w:szCs w:val="21"/>
        </w:rPr>
        <w:t xml:space="preserve">本项目投标人的澄清、说明或者补正采用线上澄清</w:t>
      </w:r>
      <w:r>
        <w:rPr>
          <w:rFonts w:hint="eastAsia" w:ascii="宋体" w:hAnsi="宋体" w:cs="宋体"/>
          <w:b/>
          <w:szCs w:val="21"/>
        </w:rPr>
        <w:t xml:space="preserve">: </w:t>
      </w:r>
      <w:r>
        <w:rPr>
          <w:rFonts w:hint="eastAsia" w:ascii="宋体" w:hAnsi="宋体" w:cs="宋体"/>
          <w:b/>
          <w:szCs w:val="21"/>
        </w:rPr>
        <w:t xml:space="preserve">评标委员会将通过“苏采云”系统向投标人发布“澄清要求函”，接到“澄清要求函”的投标人应当按要求在规定时间内通过“苏采云”系统提交“澄清响应函”并加盖</w:t>
      </w:r>
      <w:r>
        <w:rPr>
          <w:rFonts w:hint="eastAsia" w:ascii="宋体" w:hAnsi="宋体" w:cs="宋体"/>
          <w:b/>
          <w:szCs w:val="21"/>
        </w:rPr>
        <w:t xml:space="preserve">CA</w:t>
      </w:r>
      <w:r>
        <w:rPr>
          <w:rFonts w:hint="eastAsia" w:ascii="宋体" w:hAnsi="宋体" w:cs="宋体"/>
          <w:b/>
          <w:szCs w:val="21"/>
        </w:rPr>
        <w:t xml:space="preserve">电子公章，澄</w:t>
      </w:r>
      <w:r>
        <w:rPr>
          <w:rFonts w:hint="eastAsia" w:ascii="宋体" w:hAnsi="宋体" w:cs="宋体"/>
          <w:b/>
          <w:szCs w:val="21"/>
        </w:rPr>
        <w:t xml:space="preserve">清、说明和补充的内容作为投标文件的补充部分。</w:t>
      </w:r>
      <w:r>
        <w:rPr>
          <w:rFonts w:hint="eastAsia" w:ascii="宋体" w:hAnsi="宋体" w:cs="宋体"/>
          <w:szCs w:val="21"/>
        </w:rPr>
        <w:t xml:space="preserve">(</w:t>
      </w:r>
      <w:r>
        <w:rPr>
          <w:rFonts w:hint="eastAsia" w:ascii="宋体" w:hAnsi="宋体" w:cs="宋体"/>
          <w:b/>
          <w:szCs w:val="21"/>
        </w:rPr>
        <w:t xml:space="preserve">此处规定时间的计算以系统中的倒计时间为准，</w:t>
      </w:r>
      <w:r>
        <w:rPr>
          <w:rFonts w:hint="eastAsia" w:ascii="宋体" w:hAnsi="宋体" w:cs="宋体"/>
          <w:szCs w:val="21"/>
        </w:rPr>
        <w:t xml:space="preserve">供应商应随时保持系统在线，如因供应商自身原因未在规定时间内提交澄清确认资料的，导致的不利后果由供应商自行承担</w:t>
      </w:r>
      <w:r>
        <w:rPr>
          <w:rFonts w:hint="eastAsia" w:ascii="宋体" w:hAnsi="宋体" w:cs="宋体"/>
          <w:szCs w:val="21"/>
          <w:lang w:val="zh-CN"/>
        </w:rPr>
        <w:t xml:space="preserve">。</w:t>
      </w:r>
      <w:r/>
    </w:p>
    <w:p>
      <w:pPr>
        <w:spacing w:line="360" w:lineRule="auto"/>
        <w:rPr>
          <w:rFonts w:ascii="宋体" w:hAnsi="宋体" w:cs="宋体"/>
          <w:b/>
        </w:rPr>
      </w:pPr>
      <w:r>
        <w:rPr>
          <w:rFonts w:hint="eastAsia" w:ascii="宋体" w:hAnsi="宋体" w:cs="宋体"/>
          <w:b/>
          <w:bCs/>
          <w:szCs w:val="21"/>
          <w:lang w:val="zh-CN"/>
        </w:rPr>
        <w:t xml:space="preserve">26</w:t>
      </w:r>
      <w:r>
        <w:rPr>
          <w:rFonts w:hint="eastAsia" w:ascii="宋体" w:hAnsi="宋体" w:cs="宋体"/>
          <w:b/>
          <w:bCs/>
          <w:szCs w:val="21"/>
          <w:lang w:val="zh-CN"/>
        </w:rPr>
        <w:t xml:space="preserve">．</w:t>
      </w:r>
      <w:r>
        <w:rPr>
          <w:rFonts w:hint="eastAsia" w:ascii="宋体" w:hAnsi="宋体" w:cs="宋体"/>
          <w:b/>
        </w:rPr>
        <w:t xml:space="preserve">无效投标的具体情形有：</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26.1</w:t>
      </w:r>
      <w:r>
        <w:rPr>
          <w:rFonts w:hint="eastAsia" w:ascii="宋体" w:hAnsi="宋体" w:cs="宋体"/>
          <w:b/>
          <w:bCs/>
          <w:szCs w:val="21"/>
          <w:lang w:val="zh-CN"/>
        </w:rPr>
        <w:t xml:space="preserve">未按照招标文件的规定提交《投标（响应）保证承诺书》；</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26.2</w:t>
      </w:r>
      <w:r>
        <w:rPr>
          <w:rFonts w:hint="eastAsia" w:ascii="宋体" w:hAnsi="宋体" w:cs="宋体"/>
          <w:b/>
          <w:bCs/>
          <w:szCs w:val="21"/>
          <w:lang w:val="zh-CN"/>
        </w:rPr>
        <w:t xml:space="preserve">投标文件未按招标文件要求签署、盖章的；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26.3</w:t>
      </w:r>
      <w:r>
        <w:rPr>
          <w:rFonts w:hint="eastAsia" w:ascii="宋体" w:hAnsi="宋体" w:cs="宋体"/>
          <w:b/>
          <w:bCs/>
          <w:szCs w:val="21"/>
          <w:lang w:val="zh-CN"/>
        </w:rPr>
        <w:t xml:space="preserve">不具备招标文件中规定的资格要求的；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26.4</w:t>
      </w:r>
      <w:r>
        <w:rPr>
          <w:rFonts w:hint="eastAsia" w:ascii="宋体" w:hAnsi="宋体" w:cs="宋体"/>
          <w:b/>
          <w:bCs/>
          <w:szCs w:val="21"/>
          <w:lang w:val="zh-CN"/>
        </w:rPr>
        <w:t xml:space="preserve">报价超过招标文件中规定的预算金额或者最高限价的；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26.5</w:t>
      </w:r>
      <w:r>
        <w:rPr>
          <w:rFonts w:hint="eastAsia" w:ascii="宋体" w:hAnsi="宋体" w:cs="宋体"/>
          <w:b/>
          <w:bCs/>
          <w:szCs w:val="21"/>
          <w:lang w:val="zh-CN"/>
        </w:rPr>
        <w:t xml:space="preserve">投标文件含有采购单位不能接受的附加条件的；</w:t>
      </w:r>
      <w:r/>
    </w:p>
    <w:p>
      <w:pPr>
        <w:ind w:firstLine="422"/>
        <w:spacing w:line="360" w:lineRule="auto"/>
        <w:rPr>
          <w:rFonts w:ascii="宋体" w:hAnsi="宋体" w:cs="宋体"/>
          <w:b/>
          <w:bCs/>
        </w:rPr>
      </w:pPr>
      <w:r>
        <w:rPr>
          <w:rFonts w:hint="eastAsia" w:ascii="宋体" w:hAnsi="宋体" w:cs="宋体"/>
          <w:b/>
          <w:bCs/>
          <w:szCs w:val="21"/>
          <w:lang w:val="zh-CN"/>
        </w:rPr>
        <w:t xml:space="preserve">26.6</w:t>
      </w:r>
      <w:r>
        <w:rPr>
          <w:rFonts w:hint="eastAsia" w:ascii="宋体" w:hAnsi="宋体" w:cs="宋体"/>
          <w:b/>
          <w:bCs/>
        </w:rPr>
        <w:t xml:space="preserve">不同投标（响应）文件制作机器码一致的；</w:t>
      </w:r>
      <w:r/>
    </w:p>
    <w:p>
      <w:pPr>
        <w:ind w:firstLine="422"/>
        <w:spacing w:line="360" w:lineRule="auto"/>
        <w:rPr>
          <w:rFonts w:ascii="宋体" w:hAnsi="宋体" w:cs="宋体"/>
          <w:b/>
          <w:bCs/>
          <w:szCs w:val="21"/>
          <w:lang w:val="zh-CN"/>
        </w:rPr>
      </w:pPr>
      <w:r>
        <w:rPr>
          <w:rFonts w:hint="eastAsia" w:ascii="宋体" w:hAnsi="宋体" w:cs="宋体"/>
          <w:b/>
          <w:bCs/>
        </w:rPr>
        <w:t xml:space="preserve">26.7</w:t>
      </w:r>
      <w:r>
        <w:rPr>
          <w:rFonts w:hint="eastAsia" w:ascii="宋体" w:hAnsi="宋体" w:cs="宋体"/>
          <w:b/>
          <w:bCs/>
          <w:szCs w:val="21"/>
          <w:lang w:val="zh-CN"/>
        </w:rPr>
        <w:t xml:space="preserve">法律、法规和招标文件规定的其他无效情形。</w:t>
      </w:r>
      <w:r/>
    </w:p>
    <w:p>
      <w:pPr>
        <w:spacing w:line="360" w:lineRule="auto"/>
        <w:rPr>
          <w:rFonts w:ascii="宋体" w:hAnsi="宋体" w:cs="宋体"/>
          <w:b/>
        </w:rPr>
      </w:pPr>
      <w:r>
        <w:rPr>
          <w:rFonts w:hint="eastAsia" w:ascii="宋体" w:hAnsi="宋体" w:cs="宋体"/>
          <w:b/>
        </w:rPr>
        <w:t xml:space="preserve">27.</w:t>
      </w:r>
      <w:r>
        <w:rPr>
          <w:rFonts w:hint="eastAsia" w:ascii="宋体" w:hAnsi="宋体" w:cs="宋体"/>
          <w:b/>
        </w:rPr>
        <w:t xml:space="preserve">废标的具体情形有：</w:t>
      </w:r>
      <w:r>
        <w:rPr>
          <w:rFonts w:hint="eastAsia" w:ascii="宋体" w:hAnsi="宋体" w:cs="宋体"/>
          <w:b/>
        </w:rPr>
        <w:t xml:space="preserve">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27.1</w:t>
      </w:r>
      <w:r>
        <w:rPr>
          <w:rFonts w:hint="eastAsia" w:ascii="宋体" w:hAnsi="宋体" w:cs="宋体"/>
          <w:b/>
          <w:bCs/>
          <w:szCs w:val="21"/>
          <w:lang w:val="zh-CN"/>
        </w:rPr>
        <w:t xml:space="preserve">符合专业条件的供应商或者对招标文件作实质响应的供应商不足三家的；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27.2</w:t>
      </w:r>
      <w:r>
        <w:rPr>
          <w:rFonts w:hint="eastAsia" w:ascii="宋体" w:hAnsi="宋体" w:cs="宋体"/>
          <w:b/>
          <w:bCs/>
          <w:szCs w:val="21"/>
          <w:lang w:val="zh-CN"/>
        </w:rPr>
        <w:t xml:space="preserve">出现影响采购公正的违法、违规行为的；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27.3</w:t>
      </w:r>
      <w:r>
        <w:rPr>
          <w:rFonts w:hint="eastAsia" w:ascii="宋体" w:hAnsi="宋体" w:cs="宋体"/>
          <w:b/>
          <w:bCs/>
          <w:szCs w:val="21"/>
          <w:lang w:val="zh-CN"/>
        </w:rPr>
        <w:t xml:space="preserve">投标人的报价均超过了采购预算或最高限价，采购单位不能支付的；</w:t>
      </w:r>
      <w:r>
        <w:rPr>
          <w:rFonts w:hint="eastAsia" w:ascii="宋体" w:hAnsi="宋体" w:cs="宋体"/>
          <w:b/>
          <w:bCs/>
          <w:szCs w:val="21"/>
          <w:lang w:val="zh-CN"/>
        </w:rPr>
        <w:t xml:space="preserve">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27.4</w:t>
      </w:r>
      <w:r>
        <w:rPr>
          <w:rFonts w:hint="eastAsia" w:ascii="宋体" w:hAnsi="宋体" w:cs="宋体"/>
          <w:b/>
          <w:bCs/>
          <w:szCs w:val="21"/>
          <w:lang w:val="zh-CN"/>
        </w:rPr>
        <w:t xml:space="preserve">因重大变故，采购任务取消的。</w:t>
      </w:r>
      <w:r/>
    </w:p>
    <w:p>
      <w:pPr>
        <w:spacing w:line="360" w:lineRule="auto"/>
        <w:rPr>
          <w:rFonts w:ascii="宋体" w:hAnsi="宋体" w:cs="宋体"/>
          <w:b/>
          <w:bCs/>
          <w:szCs w:val="21"/>
          <w:lang w:val="zh-CN"/>
        </w:rPr>
      </w:pPr>
      <w:r>
        <w:rPr>
          <w:rFonts w:hint="eastAsia" w:ascii="宋体" w:hAnsi="宋体" w:cs="宋体"/>
          <w:b/>
          <w:bCs/>
          <w:szCs w:val="21"/>
          <w:lang w:val="zh-CN"/>
        </w:rPr>
        <w:t xml:space="preserve">28. </w:t>
      </w:r>
      <w:r>
        <w:rPr>
          <w:rFonts w:hint="eastAsia" w:ascii="宋体" w:hAnsi="宋体" w:cs="宋体"/>
          <w:b/>
          <w:bCs/>
          <w:szCs w:val="21"/>
          <w:lang w:val="zh-CN"/>
        </w:rPr>
        <w:t xml:space="preserve">投标文件的评价和比较</w:t>
      </w:r>
      <w:r/>
    </w:p>
    <w:p>
      <w:pPr>
        <w:ind w:firstLine="420"/>
        <w:spacing w:line="360" w:lineRule="auto"/>
        <w:rPr>
          <w:rFonts w:ascii="宋体" w:hAnsi="宋体" w:cs="宋体"/>
          <w:szCs w:val="21"/>
          <w:lang w:val="zh-CN"/>
        </w:rPr>
      </w:pPr>
      <w:r>
        <w:rPr>
          <w:rFonts w:hint="eastAsia" w:ascii="宋体" w:hAnsi="宋体" w:cs="宋体"/>
          <w:szCs w:val="21"/>
          <w:lang w:val="zh-CN"/>
        </w:rPr>
        <w:t xml:space="preserve">28.1</w:t>
      </w:r>
      <w:r>
        <w:rPr>
          <w:rFonts w:hint="eastAsia" w:ascii="宋体" w:hAnsi="宋体" w:cs="宋体"/>
          <w:szCs w:val="21"/>
          <w:lang w:val="zh-CN"/>
        </w:rPr>
        <w:t xml:space="preserve">评标委员会将仅对按照本须知有关规定确定为实质上响应招标文件要求的投标文件进行评价和比较。</w:t>
      </w:r>
      <w:r/>
    </w:p>
    <w:p>
      <w:pPr>
        <w:ind w:firstLine="420"/>
        <w:spacing w:line="360" w:lineRule="auto"/>
        <w:rPr>
          <w:rFonts w:ascii="宋体" w:hAnsi="宋体" w:cs="宋体"/>
          <w:szCs w:val="21"/>
        </w:rPr>
      </w:pPr>
      <w:r>
        <w:rPr>
          <w:rFonts w:hint="eastAsia" w:ascii="宋体" w:hAnsi="宋体" w:cs="宋体"/>
          <w:szCs w:val="21"/>
          <w:lang w:val="zh-CN"/>
        </w:rPr>
        <w:t xml:space="preserve">28.2</w:t>
      </w:r>
      <w:r>
        <w:rPr>
          <w:rFonts w:hint="eastAsia" w:ascii="宋体" w:hAnsi="宋体" w:cs="宋体"/>
          <w:szCs w:val="21"/>
          <w:lang w:val="zh-CN"/>
        </w:rPr>
        <w:t xml:space="preserve">评价和比较采用综合评分法，即</w:t>
      </w:r>
      <w:r>
        <w:rPr>
          <w:rFonts w:hint="eastAsia" w:ascii="宋体" w:hAnsi="宋体" w:cs="宋体"/>
          <w:szCs w:val="21"/>
          <w:lang w:val="zh-CN"/>
        </w:rPr>
        <w:t xml:space="preserve">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3</w:t>
      </w:r>
      <w:r>
        <w:rPr>
          <w:rFonts w:hint="eastAsia" w:ascii="宋体" w:hAnsi="宋体" w:cs="宋体"/>
          <w:szCs w:val="21"/>
          <w:lang w:val="zh-CN"/>
        </w:rPr>
        <w:t xml:space="preserve"> </w:t>
      </w:r>
      <w:r>
        <w:rPr>
          <w:rFonts w:hint="eastAsia" w:ascii="宋体" w:hAnsi="宋体" w:cs="宋体"/>
          <w:szCs w:val="21"/>
          <w:lang w:val="zh-CN"/>
        </w:rPr>
        <w:t xml:space="preserve">最低的投标报价是中标的重要条件但不是唯一条件。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评标原则及方法</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.1</w:t>
      </w:r>
      <w:r>
        <w:rPr>
          <w:rFonts w:hint="eastAsia" w:ascii="宋体" w:hAnsi="宋体" w:cs="宋体"/>
          <w:szCs w:val="21"/>
          <w:lang w:val="zh-CN"/>
        </w:rPr>
        <w:t xml:space="preserve">公正、公平、公开、科学、择优。</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w:t>
      </w:r>
      <w:r>
        <w:rPr>
          <w:rFonts w:hint="eastAsia" w:ascii="宋体" w:hAnsi="宋体" w:cs="宋体"/>
          <w:szCs w:val="21"/>
          <w:lang w:val="zh-CN"/>
        </w:rPr>
        <w:t xml:space="preserve">对所有投标文件的评审，均采用相同的程序和标准。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.2.1</w:t>
      </w:r>
      <w:r>
        <w:rPr>
          <w:rFonts w:hint="eastAsia" w:ascii="宋体" w:hAnsi="宋体" w:cs="宋体"/>
          <w:szCs w:val="21"/>
          <w:lang w:val="zh-CN"/>
        </w:rPr>
        <w:t xml:space="preserve">评审方案的可行性、先进性、实用性以及风险等（含同类项目业绩，人员资质，实施本项目的资金能力、技术能力、履约能力和用户信誉等方面的从业表现等）。</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.2.2</w:t>
      </w:r>
      <w:r>
        <w:rPr>
          <w:rFonts w:hint="eastAsia" w:ascii="宋体" w:hAnsi="宋体" w:cs="宋体"/>
          <w:szCs w:val="21"/>
          <w:lang w:val="zh-CN"/>
        </w:rPr>
        <w:t xml:space="preserve">评审技术服务的承诺文件是否满足采购单位的要求。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.2.3</w:t>
      </w:r>
      <w:r>
        <w:rPr>
          <w:rFonts w:hint="eastAsia" w:ascii="宋体" w:hAnsi="宋体" w:cs="宋体"/>
          <w:szCs w:val="21"/>
          <w:lang w:val="zh-CN"/>
        </w:rPr>
        <w:t xml:space="preserve">评委会根据评分标准（除报价）进行独立打分，</w:t>
      </w:r>
      <w:r>
        <w:rPr>
          <w:rFonts w:hint="eastAsia" w:ascii="宋体" w:hAnsi="宋体" w:cs="宋体"/>
          <w:szCs w:val="21"/>
        </w:rPr>
        <w:t xml:space="preserve">招标代理机构</w:t>
      </w:r>
      <w:r>
        <w:rPr>
          <w:rFonts w:hint="eastAsia" w:ascii="宋体" w:hAnsi="宋体" w:cs="宋体"/>
          <w:szCs w:val="21"/>
          <w:lang w:val="zh-CN"/>
        </w:rPr>
        <w:t xml:space="preserve">进行汇总并按算术平均方法计算出各投标单位的得分，报价得分根据评分标准直接计算取得，评委得分与报价得分之和最高者为中标单位。</w:t>
      </w:r>
      <w:r/>
    </w:p>
    <w:p>
      <w:pPr>
        <w:spacing w:line="360" w:lineRule="auto"/>
        <w:rPr>
          <w:rFonts w:ascii="宋体" w:hAnsi="宋体" w:cs="宋体"/>
          <w:b/>
          <w:bCs/>
          <w:szCs w:val="21"/>
          <w:lang w:val="zh-CN"/>
        </w:rPr>
      </w:pPr>
      <w:r>
        <w:rPr>
          <w:rFonts w:hint="eastAsia" w:ascii="宋体" w:hAnsi="宋体" w:cs="宋体"/>
          <w:b/>
          <w:bCs/>
          <w:szCs w:val="21"/>
          <w:lang w:val="zh-CN"/>
        </w:rPr>
        <w:t xml:space="preserve">七、授予合同</w:t>
      </w:r>
      <w:r/>
    </w:p>
    <w:p>
      <w:pPr>
        <w:spacing w:line="360" w:lineRule="auto"/>
        <w:rPr>
          <w:rFonts w:ascii="宋体" w:hAnsi="宋体" w:cs="宋体"/>
          <w:b/>
          <w:bCs/>
          <w:szCs w:val="21"/>
          <w:lang w:val="zh-CN"/>
        </w:rPr>
      </w:pPr>
      <w:r>
        <w:rPr>
          <w:rFonts w:hint="eastAsia" w:ascii="宋体" w:hAnsi="宋体" w:cs="宋体"/>
          <w:b/>
          <w:bCs/>
          <w:szCs w:val="21"/>
          <w:lang w:val="zh-CN"/>
        </w:rPr>
        <w:t xml:space="preserve">29. </w:t>
      </w:r>
      <w:r>
        <w:rPr>
          <w:rFonts w:hint="eastAsia" w:ascii="宋体" w:hAnsi="宋体" w:cs="宋体"/>
          <w:b/>
          <w:bCs/>
          <w:szCs w:val="21"/>
          <w:lang w:val="zh-CN"/>
        </w:rPr>
        <w:t xml:space="preserve">中标单位的确认</w:t>
      </w:r>
      <w:r/>
    </w:p>
    <w:p>
      <w:pPr>
        <w:ind w:firstLine="420"/>
        <w:spacing w:line="360" w:lineRule="auto"/>
        <w:rPr>
          <w:rFonts w:ascii="宋体" w:hAnsi="宋体" w:cs="宋体"/>
          <w:szCs w:val="21"/>
          <w:lang w:val="zh-CN"/>
        </w:rPr>
      </w:pPr>
      <w:r>
        <w:rPr>
          <w:rFonts w:hint="eastAsia" w:ascii="宋体" w:hAnsi="宋体" w:cs="宋体"/>
          <w:szCs w:val="21"/>
          <w:lang w:val="zh-CN"/>
        </w:rPr>
        <w:t xml:space="preserve">29.1</w:t>
      </w:r>
      <w:r>
        <w:rPr>
          <w:rFonts w:hint="eastAsia" w:ascii="宋体" w:hAnsi="宋体" w:cs="宋体"/>
          <w:szCs w:val="21"/>
          <w:lang w:val="zh-CN"/>
        </w:rPr>
        <w:t xml:space="preserve">评标委员会根据投标单位专业性资格审查情况和符合性审查情况，对投标文件进行评价和比较，按照评标办法和标准进行评标，并按</w:t>
      </w:r>
      <w:r>
        <w:rPr>
          <w:rFonts w:hint="eastAsia" w:ascii="宋体" w:hAnsi="宋体" w:cs="宋体"/>
          <w:szCs w:val="21"/>
        </w:rPr>
        <w:t xml:space="preserve">采购人书面授权</w:t>
      </w:r>
      <w:r>
        <w:rPr>
          <w:rFonts w:hint="eastAsia" w:ascii="宋体" w:hAnsi="宋体" w:cs="宋体"/>
          <w:szCs w:val="21"/>
          <w:lang w:val="zh-CN"/>
        </w:rPr>
        <w:t xml:space="preserve">向招标代理机构推荐中标单位。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29.2</w:t>
      </w:r>
      <w:r>
        <w:rPr>
          <w:rFonts w:hint="eastAsia" w:ascii="宋体" w:hAnsi="宋体" w:cs="宋体"/>
          <w:szCs w:val="21"/>
          <w:lang w:val="zh-CN"/>
        </w:rPr>
        <w:t xml:space="preserve">经评标委员会评审并确定中标单位后，招标代理机构将在规定的时间内将中标结果在政府采购管理部门指定媒体上予以公示。</w:t>
      </w:r>
      <w:r/>
    </w:p>
    <w:p>
      <w:pPr>
        <w:ind w:firstLine="420"/>
        <w:spacing w:line="360" w:lineRule="auto"/>
        <w:rPr>
          <w:rFonts w:ascii="宋体" w:hAnsi="宋体" w:cs="宋体"/>
          <w:szCs w:val="21"/>
          <w:lang w:val="zh-CN"/>
        </w:rPr>
      </w:pPr>
      <w:r>
        <w:rPr>
          <w:rFonts w:hint="eastAsia" w:ascii="宋体" w:hAnsi="宋体" w:cs="宋体"/>
          <w:szCs w:val="21"/>
          <w:lang w:val="zh-CN"/>
        </w:rPr>
        <w:t xml:space="preserve">29.3</w:t>
      </w:r>
      <w:r>
        <w:rPr>
          <w:rFonts w:hint="eastAsia" w:ascii="宋体" w:hAnsi="宋体" w:cs="宋体"/>
          <w:szCs w:val="21"/>
          <w:lang w:val="zh-CN"/>
        </w:rPr>
        <w:t xml:space="preserve">政府采购合同履行中，采购单位需追加与合同标的相同的货物、工程或服务的，在不改变合同其他条款的前提下，可以与供应商协商签订补充合同，但所有补充合同的采购金额不得超过原合同采购金额的</w:t>
      </w:r>
      <w:r>
        <w:rPr>
          <w:rFonts w:hint="eastAsia" w:ascii="宋体" w:hAnsi="宋体" w:cs="宋体"/>
          <w:szCs w:val="21"/>
          <w:lang w:val="zh-CN"/>
        </w:rPr>
        <w:t xml:space="preserve">10%</w:t>
      </w:r>
      <w:r>
        <w:rPr>
          <w:rFonts w:hint="eastAsia" w:ascii="宋体" w:hAnsi="宋体" w:cs="宋体"/>
          <w:szCs w:val="21"/>
          <w:lang w:val="zh-CN"/>
        </w:rPr>
        <w:t xml:space="preserve">。</w:t>
      </w:r>
      <w:r>
        <w:rPr>
          <w:rFonts w:hint="eastAsia" w:ascii="宋体" w:hAnsi="宋体" w:cs="宋体"/>
          <w:szCs w:val="21"/>
          <w:lang w:val="zh-CN"/>
        </w:rPr>
        <w:t xml:space="preserve"> </w:t>
      </w:r>
      <w:r/>
    </w:p>
    <w:p>
      <w:pPr>
        <w:spacing w:line="360" w:lineRule="auto"/>
        <w:rPr>
          <w:rFonts w:ascii="宋体" w:hAnsi="宋体" w:cs="宋体"/>
          <w:b/>
          <w:szCs w:val="21"/>
        </w:rPr>
      </w:pPr>
      <w:r>
        <w:rPr>
          <w:rFonts w:hint="eastAsia" w:ascii="宋体" w:hAnsi="宋体" w:cs="宋体"/>
          <w:b/>
          <w:szCs w:val="21"/>
        </w:rPr>
        <w:t xml:space="preserve">30.</w:t>
      </w:r>
      <w:r>
        <w:rPr>
          <w:rFonts w:hint="eastAsia" w:ascii="宋体" w:hAnsi="宋体" w:cs="宋体"/>
          <w:b/>
          <w:szCs w:val="21"/>
        </w:rPr>
        <w:t xml:space="preserve">质疑处理</w:t>
      </w:r>
      <w:r/>
    </w:p>
    <w:p>
      <w:pPr>
        <w:pStyle w:val="804"/>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0.1</w:t>
      </w:r>
      <w:r>
        <w:rPr>
          <w:rFonts w:hint="eastAsia" w:ascii="宋体" w:hAnsi="宋体" w:eastAsia="宋体" w:cs="宋体"/>
          <w:sz w:val="21"/>
          <w:szCs w:val="21"/>
          <w:lang w:val="zh-CN"/>
        </w:rPr>
        <w:t xml:space="preserve">供</w:t>
      </w:r>
      <w:r>
        <w:rPr>
          <w:rFonts w:hint="eastAsia" w:ascii="宋体" w:hAnsi="宋体" w:eastAsia="宋体" w:cs="宋体"/>
          <w:sz w:val="21"/>
          <w:szCs w:val="21"/>
          <w:lang w:val="zh-CN"/>
        </w:rPr>
        <w:t xml:space="preserve">应商认为招标文件、采购过程或中标、成交结果使自己的权益受到损害的，可以在知道或者应知其权益受到损害之日起</w:t>
      </w:r>
      <w:r>
        <w:rPr>
          <w:rFonts w:hint="eastAsia" w:ascii="宋体" w:hAnsi="宋体" w:eastAsia="宋体" w:cs="宋体"/>
          <w:sz w:val="21"/>
          <w:szCs w:val="21"/>
          <w:lang w:val="zh-CN"/>
        </w:rPr>
        <w:t xml:space="preserve">7</w:t>
      </w:r>
      <w:r>
        <w:rPr>
          <w:rFonts w:hint="eastAsia" w:ascii="宋体" w:hAnsi="宋体" w:eastAsia="宋体" w:cs="宋体"/>
          <w:sz w:val="21"/>
          <w:szCs w:val="21"/>
          <w:lang w:val="zh-CN"/>
        </w:rPr>
        <w:t xml:space="preserve">个工作日内，以书面形式向采购人、采购代理机构提出质疑。采购代理机构应当在收到投标人书面质疑后</w:t>
      </w:r>
      <w:r>
        <w:rPr>
          <w:rFonts w:hint="eastAsia" w:ascii="宋体" w:hAnsi="宋体" w:eastAsia="宋体" w:cs="宋体"/>
          <w:sz w:val="21"/>
          <w:szCs w:val="21"/>
          <w:lang w:val="zh-CN"/>
        </w:rPr>
        <w:t xml:space="preserve">7</w:t>
      </w:r>
      <w:r>
        <w:rPr>
          <w:rFonts w:hint="eastAsia" w:ascii="宋体" w:hAnsi="宋体" w:eastAsia="宋体" w:cs="宋体"/>
          <w:sz w:val="21"/>
          <w:szCs w:val="21"/>
          <w:lang w:val="zh-CN"/>
        </w:rPr>
        <w:t xml:space="preserve">个工作日内作出答复。</w:t>
      </w:r>
      <w:r/>
    </w:p>
    <w:p>
      <w:pPr>
        <w:pStyle w:val="804"/>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0.2</w:t>
      </w:r>
      <w:r>
        <w:rPr>
          <w:rFonts w:hint="eastAsia" w:ascii="宋体" w:hAnsi="宋体" w:eastAsia="宋体" w:cs="宋体"/>
          <w:sz w:val="21"/>
          <w:szCs w:val="21"/>
          <w:lang w:val="zh-CN"/>
        </w:rPr>
        <w:t xml:space="preserve">本次招标文件要求供应商在法定质疑期内一次性提出针对同一采购程序环节的质疑，否则不予受理。</w:t>
      </w:r>
      <w:r/>
    </w:p>
    <w:p>
      <w:pPr>
        <w:pStyle w:val="804"/>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0.3</w:t>
      </w:r>
      <w:r>
        <w:rPr>
          <w:rFonts w:hint="eastAsia" w:ascii="宋体" w:hAnsi="宋体" w:eastAsia="宋体" w:cs="宋体"/>
          <w:sz w:val="21"/>
          <w:szCs w:val="21"/>
          <w:lang w:val="zh-CN"/>
        </w:rPr>
        <w:t xml:space="preserve">供应商提出质疑应当提交质疑函和必要的证明材料，质疑函应当包括下列内容：</w:t>
      </w:r>
      <w:r/>
    </w:p>
    <w:p>
      <w:pPr>
        <w:pStyle w:val="80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1</w:t>
      </w:r>
      <w:r>
        <w:rPr>
          <w:rFonts w:hint="eastAsia" w:ascii="宋体" w:hAnsi="宋体" w:eastAsia="宋体" w:cs="宋体"/>
          <w:sz w:val="21"/>
          <w:szCs w:val="21"/>
          <w:lang w:val="zh-CN"/>
        </w:rPr>
        <w:t xml:space="preserve">）供应商的姓名或者名称（以提供的营业执照副本复印件为准）、地址、邮编、联系人及联系电话；</w:t>
      </w:r>
      <w:r/>
    </w:p>
    <w:p>
      <w:pPr>
        <w:pStyle w:val="80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2</w:t>
      </w:r>
      <w:r>
        <w:rPr>
          <w:rFonts w:hint="eastAsia" w:ascii="宋体" w:hAnsi="宋体" w:eastAsia="宋体" w:cs="宋体"/>
          <w:sz w:val="21"/>
          <w:szCs w:val="21"/>
          <w:lang w:val="zh-CN"/>
        </w:rPr>
        <w:t xml:space="preserve">）质疑项目的名</w:t>
      </w:r>
      <w:r>
        <w:rPr>
          <w:rFonts w:hint="eastAsia" w:ascii="宋体" w:hAnsi="宋体" w:eastAsia="宋体" w:cs="宋体"/>
          <w:sz w:val="21"/>
          <w:szCs w:val="21"/>
          <w:lang w:val="zh-CN"/>
        </w:rPr>
        <w:t xml:space="preserve">称、编号；</w:t>
      </w:r>
      <w:r/>
    </w:p>
    <w:p>
      <w:pPr>
        <w:pStyle w:val="80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3</w:t>
      </w:r>
      <w:r>
        <w:rPr>
          <w:rFonts w:hint="eastAsia" w:ascii="宋体" w:hAnsi="宋体" w:eastAsia="宋体" w:cs="宋体"/>
          <w:sz w:val="21"/>
          <w:szCs w:val="21"/>
          <w:lang w:val="zh-CN"/>
        </w:rPr>
        <w:t xml:space="preserve">）具体、明确的质疑事项和与质疑事项相关的请求；</w:t>
      </w:r>
      <w:r/>
    </w:p>
    <w:p>
      <w:pPr>
        <w:pStyle w:val="80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4</w:t>
      </w:r>
      <w:r>
        <w:rPr>
          <w:rFonts w:hint="eastAsia" w:ascii="宋体" w:hAnsi="宋体" w:eastAsia="宋体" w:cs="宋体"/>
          <w:sz w:val="21"/>
          <w:szCs w:val="21"/>
          <w:lang w:val="zh-CN"/>
        </w:rPr>
        <w:t xml:space="preserve">）事实依据；</w:t>
      </w:r>
      <w:r/>
    </w:p>
    <w:p>
      <w:pPr>
        <w:pStyle w:val="80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5</w:t>
      </w:r>
      <w:r>
        <w:rPr>
          <w:rFonts w:hint="eastAsia" w:ascii="宋体" w:hAnsi="宋体" w:eastAsia="宋体" w:cs="宋体"/>
          <w:sz w:val="21"/>
          <w:szCs w:val="21"/>
          <w:lang w:val="zh-CN"/>
        </w:rPr>
        <w:t xml:space="preserve">）必要的法律依据；</w:t>
      </w:r>
      <w:r/>
    </w:p>
    <w:p>
      <w:pPr>
        <w:pStyle w:val="80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6</w:t>
      </w:r>
      <w:r>
        <w:rPr>
          <w:rFonts w:hint="eastAsia" w:ascii="宋体" w:hAnsi="宋体" w:eastAsia="宋体" w:cs="宋体"/>
          <w:sz w:val="21"/>
          <w:szCs w:val="21"/>
          <w:lang w:val="zh-CN"/>
        </w:rPr>
        <w:t xml:space="preserve">）提出质疑的日期。</w:t>
      </w:r>
      <w:r/>
    </w:p>
    <w:p>
      <w:pPr>
        <w:pStyle w:val="80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sz w:val="21"/>
          <w:szCs w:val="21"/>
          <w:lang w:val="zh-CN"/>
        </w:rPr>
        <w:t xml:space="preserve">授权委托书</w:t>
      </w:r>
      <w:r>
        <w:rPr>
          <w:rFonts w:hint="eastAsia" w:ascii="宋体" w:hAnsi="宋体" w:eastAsia="宋体" w:cs="宋体"/>
          <w:sz w:val="21"/>
          <w:szCs w:val="21"/>
          <w:lang w:val="zh-CN"/>
        </w:rPr>
        <w:t xml:space="preserve">上应当载明代理人的姓名或者名称、代理事项、具体权限、期限和相关事项。</w:t>
      </w:r>
      <w:r/>
    </w:p>
    <w:p>
      <w:pPr>
        <w:pStyle w:val="804"/>
        <w:ind w:firstLine="422"/>
        <w:jc w:val="left"/>
        <w:spacing w:line="360" w:lineRule="auto"/>
        <w:rPr>
          <w:rFonts w:ascii="宋体" w:hAnsi="宋体" w:eastAsia="宋体" w:cs="宋体"/>
          <w:sz w:val="21"/>
          <w:szCs w:val="21"/>
          <w:lang w:val="zh-CN"/>
        </w:rPr>
      </w:pPr>
      <w:r>
        <w:rPr>
          <w:rFonts w:hint="eastAsia" w:ascii="宋体" w:hAnsi="宋体" w:eastAsia="宋体" w:cs="宋体"/>
          <w:b/>
          <w:bCs/>
          <w:sz w:val="21"/>
          <w:szCs w:val="21"/>
          <w:lang w:val="zh-CN"/>
        </w:rPr>
        <w:t xml:space="preserve">供应商提交的质疑函必须按照《政府采购供应商质疑函范本》要求的格式和内容进行填写，质疑函范本下载网址详见链接：</w:t>
      </w:r>
      <w:r>
        <w:rPr>
          <w:rFonts w:hint="eastAsia" w:ascii="宋体" w:hAnsi="宋体" w:eastAsia="宋体" w:cs="宋体"/>
          <w:b/>
          <w:bCs/>
          <w:sz w:val="21"/>
          <w:szCs w:val="21"/>
          <w:lang w:val="zh-CN"/>
        </w:rPr>
        <w:t xml:space="preserve">https://czju.suzhou.gov.cn/zfcg/html/content/20180305093615738.shtml</w:t>
      </w:r>
      <w:r>
        <w:rPr>
          <w:rFonts w:hint="eastAsia" w:ascii="宋体" w:hAnsi="宋体" w:eastAsia="宋体" w:cs="宋体"/>
          <w:sz w:val="21"/>
          <w:szCs w:val="21"/>
          <w:lang w:val="zh-CN"/>
        </w:rPr>
        <w:t xml:space="preserve">。</w:t>
      </w:r>
      <w:r/>
    </w:p>
    <w:p>
      <w:pPr>
        <w:pStyle w:val="804"/>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0.4</w:t>
      </w:r>
      <w:r>
        <w:rPr>
          <w:rFonts w:hint="eastAsia" w:ascii="宋体" w:hAnsi="宋体" w:eastAsia="宋体" w:cs="宋体"/>
          <w:sz w:val="21"/>
          <w:szCs w:val="21"/>
          <w:lang w:val="zh-CN"/>
        </w:rPr>
        <w:t xml:space="preserve">根据《政府采购质疑和投诉办法》（财政部第</w:t>
      </w:r>
      <w:r>
        <w:rPr>
          <w:rFonts w:hint="eastAsia" w:ascii="宋体" w:hAnsi="宋体" w:eastAsia="宋体" w:cs="宋体"/>
          <w:sz w:val="21"/>
          <w:szCs w:val="21"/>
          <w:lang w:val="zh-CN"/>
        </w:rPr>
        <w:t xml:space="preserve">94</w:t>
      </w:r>
      <w:r>
        <w:rPr>
          <w:rFonts w:hint="eastAsia" w:ascii="宋体" w:hAnsi="宋体" w:eastAsia="宋体" w:cs="宋体"/>
          <w:sz w:val="21"/>
          <w:szCs w:val="21"/>
          <w:lang w:val="zh-CN"/>
        </w:rPr>
        <w:t xml:space="preserve">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bCs/>
          <w:sz w:val="21"/>
          <w:szCs w:val="21"/>
          <w:lang w:val="zh-CN"/>
        </w:rPr>
        <w:t xml:space="preserve">《投标供应商确认函》</w:t>
      </w:r>
      <w:r>
        <w:rPr>
          <w:rFonts w:hint="eastAsia" w:ascii="宋体" w:hAnsi="宋体" w:eastAsia="宋体" w:cs="宋体"/>
          <w:sz w:val="21"/>
          <w:szCs w:val="21"/>
          <w:lang w:val="zh-CN"/>
        </w:rPr>
        <w:t xml:space="preserve">）与质疑函一起递交，否则不予受理。</w:t>
      </w:r>
      <w:r/>
    </w:p>
    <w:p>
      <w:pPr>
        <w:pStyle w:val="804"/>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0.5</w:t>
      </w:r>
      <w:r>
        <w:rPr>
          <w:rFonts w:hint="eastAsia" w:ascii="宋体" w:hAnsi="宋体" w:eastAsia="宋体" w:cs="宋体"/>
          <w:sz w:val="21"/>
          <w:szCs w:val="21"/>
          <w:lang w:val="zh-CN"/>
        </w:rPr>
        <w:t xml:space="preserve">接收质疑函的方式：书面形式（当场送达或邮寄方式）。</w:t>
      </w:r>
      <w:r/>
    </w:p>
    <w:p>
      <w:pPr>
        <w:pStyle w:val="80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采购代理机构：苏州市创杰招投标咨询服务有限公司</w:t>
      </w:r>
      <w:r/>
    </w:p>
    <w:p>
      <w:pPr>
        <w:pStyle w:val="80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质疑联系人：路丽丽</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潘莉莉</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朱晓芹</w:t>
      </w:r>
      <w:r>
        <w:rPr>
          <w:rFonts w:hint="eastAsia" w:ascii="宋体" w:hAnsi="宋体" w:eastAsia="宋体" w:cs="宋体"/>
          <w:sz w:val="21"/>
          <w:szCs w:val="21"/>
          <w:lang w:val="zh-CN"/>
        </w:rPr>
        <w:t xml:space="preserve">  </w:t>
      </w:r>
      <w:r>
        <w:rPr>
          <w:rFonts w:hint="eastAsia" w:ascii="宋体" w:hAnsi="宋体" w:eastAsia="宋体" w:cs="宋体"/>
          <w:sz w:val="21"/>
          <w:szCs w:val="21"/>
        </w:rPr>
        <w:t xml:space="preserve">庄天扬</w:t>
      </w:r>
      <w:r/>
    </w:p>
    <w:p>
      <w:pPr>
        <w:pStyle w:val="80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邮编：</w:t>
      </w:r>
      <w:r>
        <w:rPr>
          <w:rFonts w:hint="eastAsia" w:ascii="宋体" w:hAnsi="宋体" w:eastAsia="宋体" w:cs="宋体"/>
          <w:sz w:val="21"/>
          <w:szCs w:val="21"/>
          <w:lang w:val="zh-CN"/>
        </w:rPr>
        <w:t xml:space="preserve">215000</w:t>
      </w:r>
      <w:r/>
    </w:p>
    <w:p>
      <w:pPr>
        <w:pStyle w:val="80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联系电话</w:t>
      </w:r>
      <w:bookmarkStart w:id="41" w:name="OLE_LINK2"/>
      <w:r/>
      <w:bookmarkStart w:id="42" w:name="OLE_LINK1"/>
      <w:r>
        <w:rPr>
          <w:rFonts w:hint="eastAsia" w:ascii="宋体" w:hAnsi="宋体" w:eastAsia="宋体" w:cs="宋体"/>
          <w:sz w:val="21"/>
          <w:szCs w:val="21"/>
          <w:lang w:val="zh-CN"/>
        </w:rPr>
        <w:t xml:space="preserve">：</w:t>
      </w:r>
      <w:bookmarkEnd w:id="41"/>
      <w:r/>
      <w:bookmarkEnd w:id="42"/>
      <w:r>
        <w:rPr>
          <w:rFonts w:hint="eastAsia" w:ascii="宋体" w:hAnsi="宋体" w:eastAsia="宋体" w:cs="宋体"/>
          <w:sz w:val="21"/>
          <w:szCs w:val="21"/>
          <w:lang w:val="zh-CN"/>
        </w:rPr>
        <w:t xml:space="preserve">0512-65238816</w:t>
      </w:r>
      <w:r/>
    </w:p>
    <w:p>
      <w:pPr>
        <w:pStyle w:val="80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现场递交地址：苏州市干将西路</w:t>
      </w:r>
      <w:r>
        <w:rPr>
          <w:rFonts w:hint="eastAsia" w:ascii="宋体" w:hAnsi="宋体" w:eastAsia="宋体" w:cs="宋体"/>
          <w:sz w:val="21"/>
          <w:szCs w:val="21"/>
          <w:lang w:val="zh-CN"/>
        </w:rPr>
        <w:t xml:space="preserve">399</w:t>
      </w:r>
      <w:r>
        <w:rPr>
          <w:rFonts w:hint="eastAsia" w:ascii="宋体" w:hAnsi="宋体" w:eastAsia="宋体" w:cs="宋体"/>
          <w:sz w:val="21"/>
          <w:szCs w:val="21"/>
          <w:lang w:val="zh-CN"/>
        </w:rPr>
        <w:t xml:space="preserve">号银海大厦</w:t>
      </w:r>
      <w:r>
        <w:rPr>
          <w:rFonts w:hint="eastAsia" w:ascii="宋体" w:hAnsi="宋体" w:eastAsia="宋体" w:cs="宋体"/>
          <w:sz w:val="21"/>
          <w:szCs w:val="21"/>
          <w:lang w:val="zh-CN"/>
        </w:rPr>
        <w:t xml:space="preserve">303</w:t>
      </w:r>
      <w:r>
        <w:rPr>
          <w:rFonts w:hint="eastAsia" w:ascii="宋体" w:hAnsi="宋体" w:eastAsia="宋体" w:cs="宋体"/>
          <w:sz w:val="21"/>
          <w:szCs w:val="21"/>
          <w:lang w:val="zh-CN"/>
        </w:rPr>
        <w:t xml:space="preserve">室</w:t>
      </w:r>
      <w:r/>
    </w:p>
    <w:p>
      <w:pPr>
        <w:pStyle w:val="80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邮寄收取地址：苏州市干将西路</w:t>
      </w:r>
      <w:r>
        <w:rPr>
          <w:rFonts w:hint="eastAsia" w:ascii="宋体" w:hAnsi="宋体" w:eastAsia="宋体" w:cs="宋体"/>
          <w:sz w:val="21"/>
          <w:szCs w:val="21"/>
          <w:lang w:val="zh-CN"/>
        </w:rPr>
        <w:t xml:space="preserve">399</w:t>
      </w:r>
      <w:r>
        <w:rPr>
          <w:rFonts w:hint="eastAsia" w:ascii="宋体" w:hAnsi="宋体" w:eastAsia="宋体" w:cs="宋体"/>
          <w:sz w:val="21"/>
          <w:szCs w:val="21"/>
          <w:lang w:val="zh-CN"/>
        </w:rPr>
        <w:t xml:space="preserve">号银海大厦</w:t>
      </w:r>
      <w:r>
        <w:rPr>
          <w:rFonts w:hint="eastAsia" w:ascii="宋体" w:hAnsi="宋体" w:eastAsia="宋体" w:cs="宋体"/>
          <w:sz w:val="21"/>
          <w:szCs w:val="21"/>
          <w:lang w:val="zh-CN"/>
        </w:rPr>
        <w:t xml:space="preserve">303</w:t>
      </w:r>
      <w:r>
        <w:rPr>
          <w:rFonts w:hint="eastAsia" w:ascii="宋体" w:hAnsi="宋体" w:eastAsia="宋体" w:cs="宋体"/>
          <w:sz w:val="21"/>
          <w:szCs w:val="21"/>
          <w:lang w:val="zh-CN"/>
        </w:rPr>
        <w:t xml:space="preserve">室</w:t>
      </w:r>
      <w:r/>
    </w:p>
    <w:p>
      <w:pPr>
        <w:spacing w:line="360" w:lineRule="auto"/>
        <w:rPr>
          <w:rFonts w:ascii="宋体" w:hAnsi="宋体" w:cs="宋体"/>
          <w:b/>
        </w:rPr>
      </w:pPr>
      <w:r>
        <w:rPr>
          <w:rFonts w:hint="eastAsia" w:ascii="宋体" w:hAnsi="宋体" w:cs="宋体"/>
          <w:b/>
        </w:rPr>
        <w:t xml:space="preserve">31. </w:t>
      </w:r>
      <w:r>
        <w:rPr>
          <w:rFonts w:hint="eastAsia" w:ascii="宋体" w:hAnsi="宋体" w:cs="宋体"/>
          <w:b/>
        </w:rPr>
        <w:t xml:space="preserve">合同授予标准</w:t>
      </w:r>
      <w:r/>
    </w:p>
    <w:p>
      <w:pPr>
        <w:ind w:firstLine="420"/>
        <w:spacing w:line="360" w:lineRule="auto"/>
        <w:rPr>
          <w:rFonts w:ascii="宋体" w:hAnsi="宋体" w:cs="宋体"/>
        </w:rPr>
      </w:pPr>
      <w:r>
        <w:rPr>
          <w:rFonts w:hint="eastAsia" w:ascii="宋体" w:hAnsi="宋体" w:cs="宋体"/>
        </w:rPr>
        <w:t xml:space="preserve">31.1</w:t>
      </w:r>
      <w:r>
        <w:rPr>
          <w:rFonts w:hint="eastAsia" w:ascii="宋体" w:hAnsi="宋体" w:cs="宋体"/>
        </w:rPr>
        <w:t xml:space="preserve">招标代理机构将把合同授予其投标文件在实质上响应招标文件要求和按本须知规定评选出的投标单位。确定为中标的投标单位必须具有实施</w:t>
      </w:r>
      <w:r>
        <w:rPr>
          <w:rFonts w:hint="eastAsia" w:ascii="宋体" w:hAnsi="宋体" w:cs="宋体"/>
        </w:rPr>
        <w:t xml:space="preserve">本合同的能力和资源。</w:t>
      </w:r>
      <w:r/>
    </w:p>
    <w:p>
      <w:pPr>
        <w:spacing w:line="360" w:lineRule="auto"/>
        <w:rPr>
          <w:rFonts w:ascii="宋体" w:hAnsi="宋体" w:cs="宋体"/>
          <w:b/>
          <w:bCs/>
        </w:rPr>
      </w:pPr>
      <w:r>
        <w:rPr>
          <w:rFonts w:hint="eastAsia" w:ascii="宋体" w:hAnsi="宋体" w:cs="宋体"/>
          <w:b/>
          <w:bCs/>
        </w:rPr>
        <w:t xml:space="preserve">32. </w:t>
      </w:r>
      <w:r>
        <w:rPr>
          <w:rFonts w:hint="eastAsia" w:ascii="宋体" w:hAnsi="宋体" w:cs="宋体"/>
          <w:b/>
          <w:bCs/>
        </w:rPr>
        <w:t xml:space="preserve">中标通知书</w:t>
      </w:r>
      <w:r/>
    </w:p>
    <w:p>
      <w:pPr>
        <w:ind w:firstLine="420"/>
        <w:spacing w:line="360" w:lineRule="auto"/>
        <w:rPr>
          <w:rFonts w:ascii="宋体" w:hAnsi="宋体" w:cs="宋体"/>
        </w:rPr>
      </w:pPr>
      <w:r>
        <w:rPr>
          <w:rFonts w:hint="eastAsia" w:ascii="宋体" w:hAnsi="宋体" w:cs="宋体"/>
        </w:rPr>
        <w:t xml:space="preserve">32.1</w:t>
      </w:r>
      <w:r>
        <w:rPr>
          <w:rFonts w:hint="eastAsia" w:ascii="宋体" w:hAnsi="宋体" w:cs="宋体"/>
          <w:szCs w:val="21"/>
        </w:rPr>
        <w:t xml:space="preserve">确定出中标人后，采购代理机构在法定时间内向中标人发出中标通知书。</w:t>
      </w:r>
      <w:r>
        <w:rPr>
          <w:rFonts w:hint="eastAsia" w:ascii="宋体" w:hAnsi="宋体" w:cs="宋体"/>
          <w:b/>
          <w:szCs w:val="21"/>
        </w:rPr>
        <w:t xml:space="preserve">请中标人在中标结果公告届满之日起</w:t>
      </w:r>
      <w:r>
        <w:rPr>
          <w:rFonts w:hint="eastAsia" w:ascii="宋体" w:hAnsi="宋体" w:cs="宋体"/>
          <w:b/>
          <w:szCs w:val="21"/>
        </w:rPr>
        <w:t xml:space="preserve">30</w:t>
      </w:r>
      <w:r>
        <w:rPr>
          <w:rFonts w:hint="eastAsia" w:ascii="宋体" w:hAnsi="宋体" w:cs="宋体"/>
          <w:b/>
          <w:szCs w:val="21"/>
        </w:rPr>
        <w:t xml:space="preserve">日内</w:t>
      </w:r>
      <w:r>
        <w:rPr>
          <w:rFonts w:hint="eastAsia" w:ascii="宋体" w:hAnsi="宋体" w:cs="宋体"/>
          <w:b/>
          <w:szCs w:val="21"/>
        </w:rPr>
        <w:t xml:space="preserve">,</w:t>
      </w:r>
      <w:r>
        <w:rPr>
          <w:rFonts w:hint="eastAsia" w:ascii="宋体" w:hAnsi="宋体" w:cs="宋体"/>
          <w:b/>
          <w:szCs w:val="21"/>
        </w:rPr>
        <w:t xml:space="preserve">使用</w:t>
      </w:r>
      <w:r>
        <w:rPr>
          <w:rFonts w:hint="eastAsia" w:ascii="宋体" w:hAnsi="宋体" w:cs="宋体"/>
          <w:b/>
          <w:szCs w:val="21"/>
        </w:rPr>
        <w:t xml:space="preserve">CA</w:t>
      </w:r>
      <w:r>
        <w:rPr>
          <w:rFonts w:hint="eastAsia" w:ascii="宋体" w:hAnsi="宋体" w:cs="宋体"/>
          <w:b/>
          <w:szCs w:val="21"/>
        </w:rPr>
        <w:t xml:space="preserve">证书登录“苏采云”系统及时下载中标通知书。</w:t>
      </w:r>
      <w:r>
        <w:rPr>
          <w:rFonts w:hint="eastAsia" w:ascii="宋体" w:hAnsi="宋体" w:cs="宋体"/>
          <w:szCs w:val="21"/>
        </w:rPr>
        <w:t xml:space="preserve">因系统存储空间有限，自中标结果公告届满之日起</w:t>
      </w:r>
      <w:r>
        <w:rPr>
          <w:rFonts w:hint="eastAsia" w:ascii="宋体" w:hAnsi="宋体" w:cs="宋体"/>
          <w:szCs w:val="21"/>
        </w:rPr>
        <w:t xml:space="preserve">30</w:t>
      </w:r>
      <w:r>
        <w:rPr>
          <w:rFonts w:hint="eastAsia" w:ascii="宋体" w:hAnsi="宋体" w:cs="宋体"/>
          <w:szCs w:val="21"/>
        </w:rPr>
        <w:t xml:space="preserve">日后，“苏采云”系统不再保证提供下载中标通知书服务</w:t>
      </w:r>
      <w:r>
        <w:rPr>
          <w:rFonts w:hint="eastAsia" w:ascii="宋体" w:hAnsi="宋体" w:cs="宋体"/>
          <w:szCs w:val="21"/>
        </w:rPr>
        <w:t xml:space="preserve">,</w:t>
      </w:r>
      <w:r>
        <w:rPr>
          <w:rFonts w:hint="eastAsia" w:ascii="宋体" w:hAnsi="宋体" w:cs="宋体"/>
          <w:szCs w:val="21"/>
        </w:rPr>
        <w:t xml:space="preserve">因未及时下载而造成的不利后果由中标人自行承担</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32.2</w:t>
      </w:r>
      <w:r>
        <w:rPr>
          <w:rFonts w:hint="eastAsia" w:ascii="宋体" w:hAnsi="宋体" w:cs="宋体"/>
        </w:rPr>
        <w:t xml:space="preserve">中标通知书将成为合同的组成部分，</w:t>
      </w:r>
      <w:r>
        <w:rPr>
          <w:rFonts w:hint="eastAsia" w:ascii="宋体" w:hAnsi="宋体" w:cs="宋体"/>
          <w:szCs w:val="21"/>
        </w:rPr>
        <w:t xml:space="preserve">对采购人和中标人具有同等法律效力</w:t>
      </w:r>
      <w:r>
        <w:rPr>
          <w:rFonts w:hint="eastAsia" w:ascii="宋体" w:hAnsi="宋体" w:cs="宋体"/>
        </w:rPr>
        <w:t xml:space="preserve">。</w:t>
      </w:r>
      <w:r/>
    </w:p>
    <w:p>
      <w:pPr>
        <w:ind w:firstLine="420"/>
        <w:spacing w:line="360" w:lineRule="auto"/>
        <w:tabs>
          <w:tab w:val="left" w:pos="142" w:leader="none"/>
          <w:tab w:val="left" w:pos="600" w:leader="none"/>
        </w:tabs>
        <w:rPr>
          <w:rFonts w:ascii="宋体" w:hAnsi="宋体" w:cs="宋体"/>
        </w:rPr>
      </w:pPr>
      <w:r>
        <w:rPr>
          <w:rFonts w:hint="eastAsia" w:ascii="宋体" w:hAnsi="宋体" w:cs="宋体"/>
        </w:rPr>
        <w:t xml:space="preserve">32.3</w:t>
      </w:r>
      <w:r>
        <w:rPr>
          <w:rFonts w:hint="eastAsia" w:ascii="宋体" w:hAnsi="宋体" w:cs="宋体"/>
        </w:rPr>
        <w:t xml:space="preserve">对未通过资格审查的供应商，应当告知其未通过的原因；未中标供应商须在中标公告发出之日起</w:t>
      </w:r>
      <w:r>
        <w:rPr>
          <w:rFonts w:hint="eastAsia" w:ascii="宋体" w:hAnsi="宋体" w:cs="宋体"/>
        </w:rPr>
        <w:t xml:space="preserve">2</w:t>
      </w:r>
      <w:r>
        <w:rPr>
          <w:rFonts w:hint="eastAsia" w:ascii="宋体" w:hAnsi="宋体" w:cs="宋体"/>
        </w:rPr>
        <w:t xml:space="preserve">个工作日内向采购代理机构另行提供用以接收《未中标通知书》的电子邮件地址，未按时提供电子邮件地址或提供信息有误的，视为自动放弃并自行承担相应后果。</w:t>
      </w:r>
      <w:r/>
    </w:p>
    <w:p>
      <w:pPr>
        <w:ind w:firstLine="420"/>
        <w:spacing w:line="360" w:lineRule="auto"/>
        <w:rPr>
          <w:rFonts w:ascii="宋体" w:hAnsi="宋体" w:cs="宋体"/>
        </w:rPr>
      </w:pPr>
      <w:r>
        <w:rPr>
          <w:rFonts w:hint="eastAsia" w:ascii="宋体" w:hAnsi="宋体" w:cs="宋体"/>
        </w:rPr>
        <w:t xml:space="preserve">32.4</w:t>
      </w:r>
      <w:r>
        <w:rPr>
          <w:rFonts w:hint="eastAsia" w:ascii="宋体" w:hAnsi="宋体" w:cs="宋体"/>
          <w:szCs w:val="21"/>
        </w:rPr>
        <w:t xml:space="preserve">中标通知书发出后，采购人不得违法改变中标结果，中标人无正当理由不得放弃中标</w:t>
      </w:r>
      <w:r>
        <w:rPr>
          <w:rFonts w:hint="eastAsia" w:ascii="宋体" w:hAnsi="宋体" w:cs="宋体"/>
        </w:rPr>
        <w:t xml:space="preserve">。</w:t>
      </w:r>
      <w:r/>
    </w:p>
    <w:p>
      <w:pPr>
        <w:spacing w:line="360" w:lineRule="auto"/>
        <w:rPr>
          <w:rFonts w:ascii="宋体" w:hAnsi="宋体" w:cs="宋体"/>
          <w:b/>
        </w:rPr>
      </w:pPr>
      <w:r>
        <w:rPr>
          <w:rFonts w:hint="eastAsia" w:ascii="宋体" w:hAnsi="宋体" w:cs="宋体"/>
          <w:b/>
        </w:rPr>
        <w:t xml:space="preserve">33. </w:t>
      </w:r>
      <w:r>
        <w:rPr>
          <w:rFonts w:hint="eastAsia" w:ascii="宋体" w:hAnsi="宋体" w:cs="宋体"/>
          <w:b/>
        </w:rPr>
        <w:t xml:space="preserve">合同的签订</w:t>
      </w:r>
      <w:r/>
    </w:p>
    <w:p>
      <w:pPr>
        <w:ind w:firstLine="420"/>
        <w:spacing w:line="360" w:lineRule="auto"/>
        <w:rPr>
          <w:rFonts w:ascii="宋体" w:hAnsi="宋体" w:cs="宋体"/>
        </w:rPr>
      </w:pPr>
      <w:r>
        <w:rPr>
          <w:rFonts w:hint="eastAsia" w:ascii="宋体" w:hAnsi="宋体" w:cs="宋体"/>
        </w:rPr>
        <w:t xml:space="preserve">33.1</w:t>
      </w:r>
      <w:r>
        <w:rPr>
          <w:rFonts w:hint="eastAsia" w:ascii="宋体" w:hAnsi="宋体" w:cs="宋体"/>
        </w:rPr>
        <w:t xml:space="preserve">中标单位应按中标通知书中规定的时间和地点，由法定代表人或委托代理人与甲方代表签订合同</w:t>
      </w:r>
      <w:r>
        <w:rPr>
          <w:rFonts w:hint="eastAsia" w:ascii="宋体" w:hAnsi="宋体" w:cs="宋体"/>
        </w:rPr>
        <w:t xml:space="preserve">,</w:t>
      </w:r>
      <w:r>
        <w:rPr>
          <w:rFonts w:hint="eastAsia" w:ascii="宋体" w:hAnsi="宋体" w:cs="宋体"/>
        </w:rPr>
        <w:t xml:space="preserve">否则按放弃中标权处理。</w:t>
      </w:r>
      <w:r/>
    </w:p>
    <w:p>
      <w:pPr>
        <w:ind w:firstLine="420"/>
        <w:spacing w:line="360" w:lineRule="auto"/>
        <w:rPr>
          <w:rFonts w:ascii="宋体" w:hAnsi="宋体" w:cs="宋体"/>
        </w:rPr>
      </w:pPr>
      <w:r>
        <w:rPr>
          <w:rFonts w:hint="eastAsia" w:ascii="宋体" w:hAnsi="宋体" w:cs="宋体"/>
        </w:rPr>
        <w:t xml:space="preserve">33.2</w:t>
      </w:r>
      <w:r>
        <w:rPr>
          <w:rFonts w:hint="eastAsia" w:ascii="宋体" w:hAnsi="宋体" w:cs="宋体"/>
        </w:rPr>
        <w:t xml:space="preserve">签订合同及合同条款应以招标文件和中标单位</w:t>
      </w:r>
      <w:r>
        <w:rPr>
          <w:rFonts w:hint="eastAsia" w:ascii="宋体" w:hAnsi="宋体" w:cs="宋体"/>
        </w:rPr>
        <w:t xml:space="preserve">的投标文件及其澄清文件为依据。</w:t>
      </w:r>
      <w:r/>
    </w:p>
    <w:p>
      <w:pPr>
        <w:ind w:firstLine="420"/>
        <w:spacing w:line="360" w:lineRule="auto"/>
        <w:rPr>
          <w:rFonts w:ascii="宋体" w:hAnsi="宋体" w:cs="宋体"/>
        </w:rPr>
      </w:pPr>
      <w:r>
        <w:rPr>
          <w:rFonts w:hint="eastAsia" w:ascii="宋体" w:hAnsi="宋体" w:cs="宋体"/>
        </w:rPr>
        <w:t xml:space="preserve">33.3</w:t>
      </w:r>
      <w:r>
        <w:rPr>
          <w:rFonts w:hint="eastAsia" w:ascii="宋体" w:hAnsi="宋体" w:cs="宋体"/>
        </w:rPr>
        <w:t xml:space="preserve">中标单位无正当理由拒签合同的，或在签订合同时向采购单位提出附加条件或者更改合同实质性内容的，报请政府采购监管部门对该投标单位进行相应的行政处罚。</w:t>
      </w:r>
      <w:r/>
    </w:p>
    <w:p>
      <w:pPr>
        <w:spacing w:line="360" w:lineRule="auto"/>
        <w:rPr>
          <w:rFonts w:ascii="宋体" w:hAnsi="宋体" w:cs="宋体"/>
          <w:b/>
        </w:rPr>
      </w:pPr>
      <w:r>
        <w:rPr>
          <w:rFonts w:hint="eastAsia" w:ascii="宋体" w:hAnsi="宋体" w:cs="宋体"/>
          <w:b/>
        </w:rPr>
        <w:t xml:space="preserve">八、其他事项</w:t>
      </w:r>
      <w:r/>
    </w:p>
    <w:p>
      <w:pPr>
        <w:spacing w:line="360" w:lineRule="auto"/>
        <w:rPr>
          <w:rFonts w:ascii="宋体" w:hAnsi="宋体" w:cs="宋体"/>
          <w:b/>
        </w:rPr>
      </w:pPr>
      <w:r>
        <w:rPr>
          <w:rFonts w:hint="eastAsia" w:ascii="宋体" w:hAnsi="宋体" w:cs="宋体"/>
          <w:b/>
        </w:rPr>
        <w:t xml:space="preserve">34. </w:t>
      </w:r>
      <w:r>
        <w:rPr>
          <w:rFonts w:hint="eastAsia" w:ascii="宋体" w:hAnsi="宋体" w:cs="宋体"/>
          <w:b/>
        </w:rPr>
        <w:t xml:space="preserve">履约保证金：无。</w:t>
      </w:r>
      <w:r/>
    </w:p>
    <w:p>
      <w:pPr>
        <w:spacing w:line="360" w:lineRule="auto"/>
        <w:rPr>
          <w:rFonts w:ascii="宋体" w:hAnsi="宋体" w:cs="宋体"/>
          <w:b/>
        </w:rPr>
      </w:pPr>
      <w:r>
        <w:rPr>
          <w:rFonts w:hint="eastAsia" w:ascii="宋体" w:hAnsi="宋体" w:cs="宋体"/>
          <w:b/>
        </w:rPr>
        <w:t xml:space="preserve">35.</w:t>
      </w:r>
      <w:r>
        <w:rPr>
          <w:rFonts w:hint="eastAsia" w:ascii="宋体" w:hAnsi="宋体" w:cs="宋体"/>
          <w:b/>
        </w:rPr>
        <w:t xml:space="preserve">中标服务费</w:t>
      </w:r>
      <w:r/>
    </w:p>
    <w:p>
      <w:pPr>
        <w:ind w:firstLine="420"/>
        <w:spacing w:line="360" w:lineRule="auto"/>
        <w:rPr>
          <w:rFonts w:ascii="宋体" w:hAnsi="宋体" w:cs="宋体"/>
        </w:rPr>
      </w:pPr>
      <w:r>
        <w:rPr>
          <w:rFonts w:hint="eastAsia" w:ascii="宋体" w:hAnsi="宋体" w:cs="宋体"/>
        </w:rPr>
        <w:t xml:space="preserve">35.1</w:t>
      </w:r>
      <w:r>
        <w:rPr>
          <w:rFonts w:hint="eastAsia" w:ascii="宋体" w:hAnsi="宋体" w:cs="宋体"/>
        </w:rPr>
        <w:t xml:space="preserve">中标单位须按前附表规定支付中标服务费，该费用应在领取中标通知书时付清。</w:t>
      </w:r>
      <w:r/>
    </w:p>
    <w:p>
      <w:pPr>
        <w:ind w:firstLine="420"/>
        <w:spacing w:line="360" w:lineRule="auto"/>
        <w:rPr>
          <w:rFonts w:ascii="宋体" w:hAnsi="宋体" w:cs="宋体"/>
        </w:rPr>
      </w:pPr>
      <w:r>
        <w:rPr>
          <w:rFonts w:hint="eastAsia" w:ascii="宋体" w:hAnsi="宋体" w:cs="宋体"/>
        </w:rPr>
        <w:t xml:space="preserve">35.2</w:t>
      </w:r>
      <w:r>
        <w:rPr>
          <w:rFonts w:hint="eastAsia" w:ascii="宋体" w:hAnsi="宋体" w:cs="宋体"/>
        </w:rPr>
        <w:t xml:space="preserve">中标单位如果未按规定缴纳中标服务费，招标代理机构保留诉讼的权利。</w:t>
      </w:r>
      <w:r/>
    </w:p>
    <w:p>
      <w:pPr>
        <w:spacing w:line="360" w:lineRule="auto"/>
        <w:rPr>
          <w:rFonts w:ascii="宋体" w:hAnsi="宋体" w:cs="宋体"/>
          <w:b/>
        </w:rPr>
      </w:pPr>
      <w:r>
        <w:rPr>
          <w:rFonts w:hint="eastAsia" w:ascii="宋体" w:hAnsi="宋体" w:cs="宋体"/>
          <w:b/>
        </w:rPr>
        <w:t xml:space="preserve">36. </w:t>
      </w:r>
      <w:r>
        <w:rPr>
          <w:rFonts w:hint="eastAsia" w:ascii="宋体" w:hAnsi="宋体" w:cs="宋体"/>
          <w:b/>
        </w:rPr>
        <w:t xml:space="preserve">监督</w:t>
      </w:r>
      <w:r/>
    </w:p>
    <w:p>
      <w:pPr>
        <w:ind w:firstLine="420"/>
        <w:spacing w:line="360" w:lineRule="auto"/>
        <w:rPr>
          <w:rFonts w:ascii="宋体" w:hAnsi="宋体" w:cs="宋体"/>
        </w:rPr>
      </w:pPr>
      <w:r>
        <w:rPr>
          <w:rFonts w:hint="eastAsia" w:ascii="宋体" w:hAnsi="宋体" w:cs="宋体"/>
        </w:rPr>
        <w:t xml:space="preserve">36.1</w:t>
      </w:r>
      <w:r>
        <w:rPr>
          <w:rFonts w:hint="eastAsia" w:ascii="宋体" w:hAnsi="宋体" w:cs="宋体"/>
        </w:rPr>
        <w:t xml:space="preserve">政府有关监督部门将对招投标全过程进行监督。</w:t>
      </w:r>
      <w:r/>
    </w:p>
    <w:p>
      <w:pPr>
        <w:spacing w:line="360" w:lineRule="auto"/>
        <w:rPr>
          <w:rFonts w:ascii="宋体" w:hAnsi="宋体" w:cs="宋体"/>
          <w:b/>
        </w:rPr>
      </w:pPr>
      <w:r>
        <w:rPr>
          <w:rFonts w:hint="eastAsia" w:ascii="宋体" w:hAnsi="宋体" w:cs="宋体"/>
          <w:b/>
        </w:rPr>
        <w:t xml:space="preserve">37. </w:t>
      </w:r>
      <w:r>
        <w:rPr>
          <w:rFonts w:hint="eastAsia" w:ascii="宋体" w:hAnsi="宋体" w:cs="宋体"/>
          <w:b/>
        </w:rPr>
        <w:t xml:space="preserve">未尽事宜</w:t>
      </w:r>
      <w:r/>
    </w:p>
    <w:p>
      <w:pPr>
        <w:pStyle w:val="804"/>
        <w:spacing w:line="360" w:lineRule="auto"/>
        <w:rPr>
          <w:rFonts w:ascii="宋体" w:hAnsi="宋体" w:eastAsia="宋体" w:cs="宋体"/>
          <w:sz w:val="21"/>
        </w:rPr>
      </w:pPr>
      <w:r>
        <w:rPr>
          <w:rFonts w:hint="eastAsia" w:ascii="宋体" w:hAnsi="宋体" w:eastAsia="宋体" w:cs="宋体"/>
          <w:sz w:val="21"/>
        </w:rPr>
        <w:t xml:space="preserve">按《中华人民共和国政府采购法》及其他有关政府采购的法律法规的规定执行。</w:t>
      </w:r>
      <w:r/>
    </w:p>
    <w:p>
      <w:pPr>
        <w:pStyle w:val="818"/>
        <w:ind w:firstLine="640"/>
        <w:jc w:val="center"/>
        <w:pageBreakBefore/>
        <w:spacing w:line="360" w:lineRule="auto"/>
        <w:tabs>
          <w:tab w:val="right" w:pos="8302" w:leader="dot"/>
        </w:tabs>
        <w:rPr>
          <w:rStyle w:val="827"/>
          <w:rFonts w:ascii="宋体" w:hAnsi="宋体" w:cs="宋体"/>
          <w:sz w:val="32"/>
          <w:szCs w:val="32"/>
        </w:rPr>
      </w:pPr>
      <w:r>
        <w:rPr>
          <w:rStyle w:val="827"/>
          <w:rFonts w:hint="eastAsia" w:ascii="宋体" w:hAnsi="宋体" w:cs="宋体"/>
          <w:sz w:val="32"/>
          <w:szCs w:val="32"/>
        </w:rPr>
        <w:t xml:space="preserve">第三章</w:t>
      </w:r>
      <w:r>
        <w:rPr>
          <w:rStyle w:val="827"/>
          <w:rFonts w:hint="eastAsia" w:ascii="宋体" w:hAnsi="宋体" w:cs="宋体"/>
          <w:sz w:val="32"/>
          <w:szCs w:val="32"/>
        </w:rPr>
        <w:t xml:space="preserve"> </w:t>
      </w:r>
      <w:r>
        <w:rPr>
          <w:rStyle w:val="827"/>
          <w:rFonts w:hint="eastAsia" w:ascii="宋体" w:hAnsi="宋体" w:cs="宋体"/>
          <w:sz w:val="32"/>
          <w:szCs w:val="32"/>
        </w:rPr>
        <w:t xml:space="preserve">投标文件格式</w:t>
      </w:r>
      <w:r/>
    </w:p>
    <w:p>
      <w:pPr>
        <w:spacing w:line="360" w:lineRule="auto"/>
        <w:rPr>
          <w:rFonts w:ascii="宋体" w:hAnsi="宋体" w:cs="宋体"/>
          <w:b/>
          <w:bCs/>
          <w:szCs w:val="21"/>
          <w:lang w:val="zh-CN"/>
        </w:rPr>
      </w:pPr>
      <w:r>
        <w:rPr>
          <w:rFonts w:hint="eastAsia" w:ascii="宋体" w:hAnsi="宋体" w:cs="宋体"/>
          <w:b/>
          <w:bCs/>
          <w:szCs w:val="21"/>
          <w:lang w:val="zh-CN"/>
        </w:rPr>
        <w:t xml:space="preserve">说明：对本章所有的投标书格式</w:t>
      </w:r>
      <w:r>
        <w:rPr>
          <w:rFonts w:hint="eastAsia" w:ascii="宋体" w:hAnsi="宋体" w:cs="宋体"/>
          <w:b/>
          <w:bCs/>
          <w:szCs w:val="21"/>
          <w:lang w:val="zh-CN"/>
        </w:rPr>
        <w:t xml:space="preserve"> </w:t>
      </w:r>
      <w:r>
        <w:rPr>
          <w:rFonts w:hint="eastAsia" w:ascii="宋体" w:hAnsi="宋体" w:cs="宋体"/>
          <w:b/>
          <w:bCs/>
          <w:szCs w:val="21"/>
          <w:lang w:val="zh-CN"/>
        </w:rPr>
        <w:t xml:space="preserve">，投标方可根据自身情况进行补充和修改，但补充和修改不得造成与本格式内容有实质性的违背。</w:t>
      </w:r>
      <w:r/>
    </w:p>
    <w:p>
      <w:pPr>
        <w:pStyle w:val="796"/>
        <w:ind w:firstLine="643"/>
        <w:spacing w:before="0" w:after="0"/>
        <w:rPr>
          <w:rFonts w:ascii="宋体" w:hAnsi="宋体" w:cs="宋体"/>
          <w:lang w:val="zh-CN"/>
        </w:rPr>
      </w:pPr>
      <w:r>
        <w:rPr>
          <w:rFonts w:ascii="宋体" w:hAnsi="宋体" w:cs="宋体"/>
          <w:lang w:val="zh-CN"/>
        </w:rPr>
      </w:r>
      <w:r/>
    </w:p>
    <w:p>
      <w:pPr>
        <w:ind w:left="-2" w:hanging="74"/>
        <w:jc w:val="left"/>
        <w:spacing w:line="360" w:lineRule="auto"/>
        <w:rPr>
          <w:rFonts w:ascii="宋体" w:hAnsi="宋体" w:cs="宋体"/>
          <w:b/>
          <w:bCs/>
          <w:szCs w:val="21"/>
          <w:lang w:val="zh-CN"/>
        </w:rPr>
      </w:pPr>
      <w:r>
        <w:rPr>
          <w:rFonts w:hint="eastAsia" w:ascii="宋体" w:hAnsi="宋体" w:cs="宋体"/>
          <w:b/>
          <w:bCs/>
          <w:szCs w:val="21"/>
          <w:lang w:val="zh-CN"/>
        </w:rPr>
        <w:t xml:space="preserve">附件</w:t>
      </w:r>
      <w:r>
        <w:rPr>
          <w:rFonts w:hint="eastAsia" w:ascii="宋体" w:hAnsi="宋体" w:cs="宋体"/>
          <w:b/>
          <w:bCs/>
          <w:szCs w:val="21"/>
          <w:lang w:val="zh-CN"/>
        </w:rPr>
        <w:t xml:space="preserve">1</w:t>
      </w:r>
      <w:r>
        <w:rPr>
          <w:rFonts w:hint="eastAsia" w:ascii="宋体" w:hAnsi="宋体" w:cs="宋体"/>
          <w:b/>
          <w:bCs/>
          <w:szCs w:val="21"/>
          <w:lang w:val="zh-CN"/>
        </w:rPr>
        <w:t xml:space="preserve">、（投标方）法人授权委托书</w:t>
      </w:r>
      <w:r/>
    </w:p>
    <w:p>
      <w:pPr>
        <w:spacing w:line="360" w:lineRule="auto"/>
        <w:rPr>
          <w:rFonts w:ascii="宋体" w:hAnsi="宋体" w:cs="宋体"/>
        </w:rPr>
      </w:pPr>
      <w:r>
        <w:rPr>
          <w:rFonts w:ascii="宋体" w:hAnsi="宋体" w:cs="宋体"/>
        </w:rPr>
      </w:r>
      <w:r/>
    </w:p>
    <w:p>
      <w:pPr>
        <w:ind w:firstLine="562"/>
        <w:jc w:val="center"/>
        <w:spacing w:line="360" w:lineRule="auto"/>
        <w:rPr>
          <w:rFonts w:ascii="宋体" w:hAnsi="宋体" w:cs="宋体"/>
          <w:sz w:val="28"/>
          <w:szCs w:val="28"/>
          <w:lang w:val="zh-CN"/>
        </w:rPr>
      </w:pPr>
      <w:r>
        <w:rPr>
          <w:rFonts w:hint="eastAsia" w:ascii="宋体" w:hAnsi="宋体" w:cs="宋体"/>
          <w:sz w:val="28"/>
          <w:szCs w:val="28"/>
        </w:rPr>
        <w:t xml:space="preserve">法</w:t>
      </w:r>
      <w:r>
        <w:rPr>
          <w:rFonts w:hint="eastAsia" w:ascii="宋体" w:hAnsi="宋体" w:cs="宋体"/>
          <w:sz w:val="28"/>
          <w:szCs w:val="28"/>
          <w:lang w:val="zh-CN"/>
        </w:rPr>
        <w:t xml:space="preserve">人授权委托书</w:t>
      </w:r>
      <w:r/>
    </w:p>
    <w:p>
      <w:pPr>
        <w:ind w:firstLine="420"/>
        <w:spacing w:line="360" w:lineRule="auto"/>
        <w:rPr>
          <w:rFonts w:ascii="宋体" w:hAnsi="宋体"/>
          <w:szCs w:val="21"/>
        </w:rPr>
      </w:pPr>
      <w:r>
        <w:rPr>
          <w:rFonts w:hint="eastAsia" w:ascii="宋体" w:hAnsi="宋体"/>
          <w:szCs w:val="21"/>
        </w:rPr>
        <w:t xml:space="preserve">本授权书声明：</w:t>
      </w:r>
      <w:r>
        <w:rPr>
          <w:rFonts w:hint="eastAsia" w:ascii="宋体" w:hAnsi="宋体"/>
          <w:szCs w:val="21"/>
        </w:rPr>
        <w:t xml:space="preserve"> </w:t>
      </w:r>
      <w:r>
        <w:rPr>
          <w:rFonts w:hint="eastAsia" w:ascii="宋体" w:hAnsi="宋体"/>
          <w:szCs w:val="21"/>
          <w:u w:val="single"/>
        </w:rPr>
        <w:t xml:space="preserve">（供应商名称）</w:t>
      </w:r>
      <w:r>
        <w:rPr>
          <w:rFonts w:hint="eastAsia" w:ascii="宋体" w:hAnsi="宋体"/>
          <w:szCs w:val="21"/>
          <w:u w:val="single"/>
        </w:rPr>
        <w:t xml:space="preserve"> </w:t>
      </w:r>
      <w:r>
        <w:rPr>
          <w:rFonts w:hint="eastAsia" w:ascii="宋体" w:hAnsi="宋体"/>
          <w:szCs w:val="21"/>
        </w:rPr>
        <w:t xml:space="preserve">授权</w:t>
      </w:r>
      <w:r>
        <w:rPr>
          <w:rFonts w:hint="eastAsia" w:ascii="宋体" w:hAnsi="宋体"/>
          <w:szCs w:val="21"/>
        </w:rPr>
        <w:t xml:space="preserve"> </w:t>
      </w:r>
      <w:r>
        <w:rPr>
          <w:rFonts w:hint="eastAsia" w:ascii="宋体" w:hAnsi="宋体"/>
          <w:szCs w:val="21"/>
          <w:u w:val="single"/>
        </w:rPr>
        <w:t xml:space="preserve">（被授权人的姓名）</w:t>
      </w:r>
      <w:r>
        <w:rPr>
          <w:rFonts w:hint="eastAsia" w:ascii="宋体" w:hAnsi="宋体"/>
          <w:szCs w:val="21"/>
          <w:u w:val="single"/>
        </w:rPr>
        <w:t xml:space="preserve">_</w:t>
      </w:r>
      <w:r>
        <w:rPr>
          <w:rFonts w:hint="eastAsia" w:ascii="宋体" w:hAnsi="宋体"/>
          <w:szCs w:val="21"/>
        </w:rPr>
        <w:t xml:space="preserve">为我方授权代表（即代理人），参加</w:t>
      </w:r>
      <w:r>
        <w:rPr>
          <w:rFonts w:hint="eastAsia" w:ascii="宋体" w:hAnsi="宋体"/>
          <w:szCs w:val="21"/>
          <w:u w:val="single"/>
        </w:rPr>
        <w:t xml:space="preserve">苏州市创杰招投标咨询服务有限公司</w:t>
      </w:r>
      <w:r>
        <w:rPr>
          <w:rFonts w:hint="eastAsia" w:ascii="宋体" w:hAnsi="宋体"/>
          <w:szCs w:val="21"/>
        </w:rPr>
        <w:t xml:space="preserve">组织实施的编号为</w:t>
      </w:r>
      <w:r>
        <w:rPr>
          <w:rFonts w:hint="eastAsia" w:ascii="宋体" w:hAnsi="宋体"/>
          <w:szCs w:val="21"/>
          <w:u w:val="single"/>
        </w:rPr>
        <w:t xml:space="preserve">（招标编号）</w:t>
      </w:r>
      <w:r>
        <w:rPr>
          <w:rFonts w:hint="eastAsia" w:ascii="宋体" w:hAnsi="宋体"/>
          <w:szCs w:val="21"/>
        </w:rPr>
        <w:t xml:space="preserve">的公开招标项目。代理人在本次招标活动过程、合同签订及处理有关事宜所作出的全部意思表示（包括签署的全部文件），我司均予以承认并由我司承担相应法律后果。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szCs w:val="21"/>
        </w:rPr>
      </w:pPr>
      <w:r>
        <w:rPr>
          <w:rFonts w:hint="eastAsia" w:ascii="宋体" w:hAnsi="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szCs w:val="21"/>
        </w:rPr>
      </w:pPr>
      <w:r>
        <w:rPr>
          <w:rFonts w:hint="eastAsia" w:ascii="宋体" w:hAnsi="宋体"/>
          <w:szCs w:val="21"/>
        </w:rPr>
        <w:t xml:space="preserve">本授权委托书有效期自委托书作出之日起至本项目合同履行完毕之日止。</w:t>
      </w:r>
      <w:r/>
    </w:p>
    <w:p>
      <w:pPr>
        <w:ind w:firstLine="420"/>
        <w:spacing w:line="360" w:lineRule="auto"/>
        <w:rPr>
          <w:rFonts w:ascii="宋体" w:hAnsi="宋体"/>
          <w:szCs w:val="21"/>
        </w:rPr>
      </w:pPr>
      <w:r>
        <w:rPr>
          <w:rFonts w:hint="eastAsia" w:ascii="宋体" w:hAnsi="宋体"/>
          <w:szCs w:val="21"/>
        </w:rPr>
        <w:t xml:space="preserve">代理人无转委托权。</w:t>
      </w:r>
      <w:r/>
    </w:p>
    <w:p>
      <w:pPr>
        <w:ind w:firstLine="420"/>
        <w:spacing w:line="360" w:lineRule="auto"/>
        <w:rPr>
          <w:rFonts w:ascii="宋体" w:hAnsi="宋体"/>
          <w:szCs w:val="21"/>
        </w:rPr>
      </w:pPr>
      <w:r>
        <w:rPr>
          <w:rFonts w:hint="eastAsia" w:ascii="宋体" w:hAnsi="宋体"/>
          <w:szCs w:val="21"/>
        </w:rPr>
        <w:t xml:space="preserve">被授权人身份证号码：</w:t>
      </w:r>
      <w:r>
        <w:rPr>
          <w:rFonts w:hint="eastAsia" w:ascii="宋体" w:hAnsi="宋体"/>
          <w:szCs w:val="21"/>
        </w:rPr>
        <w:t xml:space="preserve"> </w:t>
      </w:r>
      <w:r>
        <w:rPr>
          <w:rFonts w:hint="eastAsia" w:ascii="宋体" w:hAnsi="宋体"/>
          <w:szCs w:val="21"/>
        </w:rPr>
        <w:t xml:space="preserve">。</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被授权人联系电话：</w:t>
      </w:r>
      <w:r>
        <w:rPr>
          <w:rFonts w:hint="eastAsia" w:ascii="宋体" w:hAnsi="宋体"/>
          <w:szCs w:val="21"/>
          <w:u w:val="single"/>
        </w:rPr>
        <w:t xml:space="preserve">（手机）</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t xml:space="preserve">          </w:t>
      </w:r>
      <w:r/>
    </w:p>
    <w:p>
      <w:pPr>
        <w:ind w:firstLine="420"/>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cs="宋体"/>
          <w:szCs w:val="21"/>
        </w:rPr>
        <w:t xml:space="preserve">单位名称</w:t>
      </w:r>
      <w:r>
        <w:rPr>
          <w:rFonts w:hint="eastAsia" w:ascii="宋体" w:hAnsi="宋体"/>
          <w:szCs w:val="21"/>
        </w:rPr>
        <w:t xml:space="preserve">：（签章）</w:t>
      </w:r>
      <w:r>
        <w:rPr>
          <w:rFonts w:hint="eastAsia" w:ascii="宋体" w:hAnsi="宋体"/>
          <w:szCs w:val="21"/>
        </w:rPr>
        <w:t xml:space="preserve">                                    </w:t>
      </w:r>
      <w:r/>
    </w:p>
    <w:p>
      <w:pPr>
        <w:ind w:right="630"/>
        <w:spacing w:line="360" w:lineRule="auto"/>
        <w:rPr>
          <w:rFonts w:ascii="宋体" w:hAnsi="宋体" w:cs="宋体"/>
          <w:szCs w:val="21"/>
        </w:rPr>
      </w:pPr>
      <w:r>
        <w:rPr>
          <w:rFonts w:hint="eastAsia" w:ascii="宋体" w:hAnsi="宋体" w:cs="宋体"/>
          <w:szCs w:val="21"/>
        </w:rPr>
        <w:t xml:space="preserve">日期：　　　　年　　</w:t>
      </w:r>
      <w:r>
        <w:rPr>
          <w:rFonts w:hint="eastAsia" w:ascii="宋体" w:hAnsi="宋体" w:cs="宋体"/>
          <w:szCs w:val="21"/>
        </w:rPr>
        <w:t xml:space="preserve">  </w:t>
      </w:r>
      <w:r>
        <w:rPr>
          <w:rFonts w:hint="eastAsia" w:ascii="宋体" w:hAnsi="宋体" w:cs="宋体"/>
          <w:szCs w:val="21"/>
        </w:rPr>
        <w:t xml:space="preserve">月　　</w:t>
      </w:r>
      <w:r>
        <w:rPr>
          <w:rFonts w:hint="eastAsia" w:ascii="宋体" w:hAnsi="宋体" w:cs="宋体"/>
          <w:szCs w:val="21"/>
        </w:rPr>
        <w:t xml:space="preserve">  </w:t>
      </w:r>
      <w:r>
        <w:rPr>
          <w:rFonts w:hint="eastAsia" w:ascii="宋体" w:hAnsi="宋体" w:cs="宋体"/>
          <w:szCs w:val="21"/>
        </w:rPr>
        <w:t xml:space="preserve">日</w:t>
      </w:r>
      <w:r/>
    </w:p>
    <w:p>
      <w:pPr>
        <w:pStyle w:val="804"/>
        <w:spacing w:line="360" w:lineRule="auto"/>
        <w:rPr>
          <w:rFonts w:ascii="宋体" w:hAnsi="宋体" w:eastAsia="宋体" w:cs="宋体"/>
          <w:sz w:val="21"/>
        </w:rPr>
      </w:pPr>
      <w:r>
        <w:rPr>
          <w:rFonts w:ascii="宋体" w:hAnsi="宋体" w:eastAsia="宋体" w:cs="宋体"/>
          <w:sz w:val="21"/>
        </w:rPr>
      </w:r>
      <w:r/>
    </w:p>
    <w:p>
      <w:pPr>
        <w:pStyle w:val="804"/>
        <w:spacing w:line="360" w:lineRule="auto"/>
        <w:rPr>
          <w:rFonts w:ascii="宋体" w:hAnsi="宋体" w:eastAsia="宋体" w:cs="宋体"/>
          <w:sz w:val="21"/>
        </w:rPr>
      </w:pPr>
      <w:r>
        <w:rPr>
          <w:rFonts w:hint="eastAsia" w:ascii="宋体" w:hAnsi="宋体" w:eastAsia="宋体" w:cs="宋体"/>
          <w:sz w:val="21"/>
        </w:rPr>
        <w:t xml:space="preserve">附：法人代表、授权代表的身份证正反面复印件</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8565"/>
      </w:tblGrid>
      <w:tr>
        <w:trPr>
          <w:jc w:val="center"/>
          <w:trHeight w:val="646"/>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8565" w:type="dxa"/>
            <w:vAlign w:val="center"/>
            <w:textDirection w:val="lrTb"/>
            <w:noWrap w:val="false"/>
          </w:tcPr>
          <w:p>
            <w:pPr>
              <w:pStyle w:val="823"/>
              <w:ind w:firstLine="422"/>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p>
            <w:pPr>
              <w:pStyle w:val="823"/>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要求：真实、有效、清晰</w:t>
            </w:r>
            <w:r/>
          </w:p>
          <w:p>
            <w:pPr>
              <w:pStyle w:val="823"/>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tc>
      </w:tr>
    </w:tbl>
    <w:p>
      <w:pPr>
        <w:pStyle w:val="804"/>
        <w:spacing w:line="360" w:lineRule="auto"/>
        <w:rPr>
          <w:rFonts w:ascii="宋体"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eastAsia="宋体" w:cs="宋体"/>
          <w:sz w:val="21"/>
        </w:rPr>
      </w:r>
      <w:r/>
    </w:p>
    <w:p>
      <w:pPr>
        <w:spacing w:line="360" w:lineRule="auto"/>
        <w:rPr>
          <w:rFonts w:ascii="宋体" w:hAnsi="宋体" w:cs="宋体"/>
          <w:szCs w:val="21"/>
        </w:rPr>
      </w:pPr>
      <w:r>
        <w:rPr>
          <w:rFonts w:hint="eastAsia" w:ascii="宋体" w:hAnsi="宋体" w:cs="宋体"/>
          <w:b/>
          <w:bCs/>
          <w:szCs w:val="21"/>
        </w:rPr>
        <w:t xml:space="preserve">附件</w:t>
      </w:r>
      <w:r>
        <w:rPr>
          <w:rFonts w:hint="eastAsia" w:ascii="宋体" w:hAnsi="宋体" w:cs="宋体"/>
          <w:b/>
          <w:bCs/>
          <w:szCs w:val="21"/>
        </w:rPr>
        <w:t xml:space="preserve">2</w:t>
      </w:r>
      <w:r>
        <w:rPr>
          <w:rFonts w:hint="eastAsia" w:ascii="宋体" w:hAnsi="宋体" w:cs="宋体"/>
          <w:b/>
          <w:bCs/>
          <w:szCs w:val="21"/>
        </w:rPr>
        <w:t xml:space="preserve">、投标函</w:t>
      </w:r>
      <w:r/>
    </w:p>
    <w:p>
      <w:pPr>
        <w:jc w:val="center"/>
        <w:spacing w:line="360" w:lineRule="auto"/>
        <w:rPr>
          <w:rFonts w:ascii="宋体" w:hAnsi="宋体" w:cs="宋体"/>
          <w:b/>
          <w:bCs/>
          <w:sz w:val="28"/>
          <w:szCs w:val="28"/>
          <w:lang w:val="zh-CN"/>
        </w:rPr>
      </w:pPr>
      <w:r>
        <w:rPr>
          <w:rFonts w:hint="eastAsia" w:ascii="宋体" w:hAnsi="宋体" w:cs="宋体"/>
          <w:b/>
          <w:bCs/>
          <w:szCs w:val="21"/>
          <w:lang w:val="zh-CN"/>
        </w:rPr>
        <w:t xml:space="preserve">投标函</w:t>
      </w:r>
      <w:r/>
    </w:p>
    <w:p>
      <w:pPr>
        <w:ind w:firstLine="422"/>
        <w:spacing w:line="360" w:lineRule="auto"/>
        <w:rPr>
          <w:rFonts w:ascii="宋体" w:hAnsi="宋体" w:cs="宋体"/>
          <w:szCs w:val="21"/>
          <w:lang w:val="zh-CN"/>
        </w:rPr>
      </w:pPr>
      <w:r>
        <w:rPr>
          <w:rFonts w:hint="eastAsia" w:ascii="宋体" w:hAnsi="宋体" w:cs="宋体"/>
          <w:szCs w:val="21"/>
          <w:u w:val="single"/>
          <w:lang w:val="zh-CN"/>
        </w:rPr>
        <w:t xml:space="preserve">苏州市创杰招投标咨询服务有限公司</w:t>
      </w:r>
      <w:r>
        <w:rPr>
          <w:rFonts w:hint="eastAsia" w:ascii="宋体" w:hAnsi="宋体" w:cs="宋体"/>
          <w:szCs w:val="21"/>
          <w:lang w:val="zh-CN"/>
        </w:rPr>
        <w:t xml:space="preserve">：</w:t>
      </w:r>
      <w:r/>
    </w:p>
    <w:p>
      <w:pPr>
        <w:pStyle w:val="881"/>
        <w:ind w:firstLine="420"/>
        <w:spacing w:line="360" w:lineRule="auto"/>
        <w:rPr>
          <w:rFonts w:hAnsi="宋体" w:eastAsia="宋体" w:cs="宋体"/>
          <w:sz w:val="21"/>
          <w:szCs w:val="21"/>
          <w:lang w:val="zh-CN"/>
        </w:rPr>
      </w:pPr>
      <w:r>
        <w:rPr>
          <w:rFonts w:hint="eastAsia" w:hAnsi="宋体" w:eastAsia="宋体" w:cs="宋体"/>
          <w:sz w:val="21"/>
          <w:szCs w:val="21"/>
          <w:lang w:val="zh-CN"/>
        </w:rPr>
        <w:t xml:space="preserve">我们收到贵公司号</w:t>
      </w:r>
      <w:r>
        <w:rPr>
          <w:rFonts w:hint="eastAsia" w:hAnsi="宋体" w:eastAsia="宋体" w:cs="宋体"/>
          <w:sz w:val="21"/>
          <w:szCs w:val="21"/>
        </w:rPr>
        <w:t xml:space="preserve">第【】标段</w:t>
      </w:r>
      <w:r>
        <w:rPr>
          <w:rFonts w:hint="eastAsia" w:hAnsi="宋体" w:eastAsia="宋体" w:cs="宋体"/>
          <w:sz w:val="21"/>
          <w:szCs w:val="21"/>
          <w:lang w:val="zh-CN"/>
        </w:rPr>
        <w:t xml:space="preserve">招标文件，经仔细阅读和研究，我们决定参加投标。</w:t>
      </w:r>
      <w:r/>
    </w:p>
    <w:p>
      <w:pPr>
        <w:pStyle w:val="881"/>
        <w:ind w:firstLine="420"/>
        <w:spacing w:line="360" w:lineRule="auto"/>
        <w:rPr>
          <w:rFonts w:hAnsi="宋体" w:eastAsia="宋体" w:cs="宋体"/>
          <w:sz w:val="21"/>
          <w:szCs w:val="21"/>
        </w:rPr>
      </w:pPr>
      <w:r>
        <w:rPr>
          <w:rFonts w:hint="eastAsia" w:hAnsi="宋体" w:eastAsia="宋体" w:cs="宋体"/>
          <w:sz w:val="21"/>
          <w:szCs w:val="21"/>
          <w:lang w:val="zh-CN"/>
        </w:rPr>
        <w:t xml:space="preserve">1</w:t>
      </w:r>
      <w:r>
        <w:rPr>
          <w:rFonts w:hint="eastAsia" w:hAnsi="宋体" w:eastAsia="宋体" w:cs="宋体"/>
          <w:sz w:val="21"/>
          <w:szCs w:val="21"/>
        </w:rPr>
        <w:t xml:space="preserve">.</w:t>
      </w:r>
      <w:r>
        <w:rPr>
          <w:rFonts w:hint="eastAsia" w:hAnsi="宋体" w:eastAsia="宋体" w:cs="宋体"/>
          <w:sz w:val="21"/>
          <w:szCs w:val="21"/>
        </w:rPr>
        <w:t xml:space="preserve">我们愿意按照招标文件的一切要求，提供本项目货物及服务工作，投标总报价包括所有货物和服务、配件、辅材以及相关的备件、专用工具、运输、装卸、人工、安装、调试、培训、保险、检验检测、专利技术、技术支持、利润、税金、政策性文件规定及合同包含的所有风险、责任等各项应有费用。</w:t>
      </w:r>
      <w:r/>
    </w:p>
    <w:p>
      <w:pPr>
        <w:pStyle w:val="881"/>
        <w:ind w:firstLine="420"/>
        <w:spacing w:line="360" w:lineRule="auto"/>
        <w:rPr>
          <w:rFonts w:hAnsi="宋体" w:eastAsia="宋体" w:cs="宋体"/>
          <w:sz w:val="21"/>
        </w:rPr>
      </w:pPr>
      <w:r>
        <w:rPr>
          <w:rFonts w:hint="eastAsia" w:hAnsi="宋体" w:eastAsia="宋体" w:cs="宋体"/>
          <w:sz w:val="21"/>
        </w:rPr>
        <w:t xml:space="preserve">2.</w:t>
      </w:r>
      <w:r>
        <w:rPr>
          <w:rFonts w:hint="eastAsia" w:hAnsi="宋体" w:eastAsia="宋体" w:cs="宋体"/>
          <w:sz w:val="21"/>
        </w:rPr>
        <w:t xml:space="preserve">如果我们的投标书被接受，我们将严格履行招标文件中规定的每一项要求，按期、按质、按量履行合同的义务</w:t>
      </w:r>
      <w:r>
        <w:rPr>
          <w:rFonts w:hint="eastAsia" w:hAnsi="宋体" w:eastAsia="宋体" w:cs="宋体"/>
          <w:sz w:val="21"/>
          <w:szCs w:val="21"/>
        </w:rPr>
        <w:t xml:space="preserve">。</w:t>
      </w:r>
      <w:r/>
    </w:p>
    <w:p>
      <w:pPr>
        <w:pStyle w:val="881"/>
        <w:ind w:firstLine="420"/>
        <w:spacing w:line="360" w:lineRule="auto"/>
        <w:rPr>
          <w:rFonts w:hAnsi="宋体" w:eastAsia="宋体" w:cs="宋体"/>
          <w:sz w:val="21"/>
        </w:rPr>
      </w:pPr>
      <w:r>
        <w:rPr>
          <w:rFonts w:hint="eastAsia" w:hAnsi="宋体" w:eastAsia="宋体" w:cs="宋体"/>
          <w:sz w:val="21"/>
        </w:rPr>
        <w:t xml:space="preserve">3.</w:t>
      </w:r>
      <w:r>
        <w:rPr>
          <w:rFonts w:hint="eastAsia" w:hAnsi="宋体" w:eastAsia="宋体" w:cs="宋体"/>
          <w:sz w:val="21"/>
        </w:rPr>
        <w:t xml:space="preserve">我们同意按招标文件中的规定，本投标书的有效期限为开标后</w:t>
      </w:r>
      <w:r>
        <w:rPr>
          <w:rFonts w:hint="eastAsia" w:hAnsi="宋体" w:eastAsia="宋体" w:cs="宋体"/>
          <w:sz w:val="21"/>
          <w:u w:val="single"/>
        </w:rPr>
        <w:t xml:space="preserve"> 60</w:t>
      </w:r>
      <w:r>
        <w:rPr>
          <w:rFonts w:hint="eastAsia" w:hAnsi="宋体" w:eastAsia="宋体" w:cs="宋体"/>
          <w:sz w:val="21"/>
        </w:rPr>
        <w:t xml:space="preserve">天。</w:t>
      </w:r>
      <w:r/>
    </w:p>
    <w:p>
      <w:pPr>
        <w:pStyle w:val="881"/>
        <w:ind w:firstLine="420"/>
        <w:spacing w:line="360" w:lineRule="auto"/>
        <w:rPr>
          <w:rFonts w:hAnsi="宋体" w:eastAsia="宋体" w:cs="宋体"/>
          <w:sz w:val="21"/>
        </w:rPr>
      </w:pPr>
      <w:r>
        <w:rPr>
          <w:rFonts w:hint="eastAsia" w:hAnsi="宋体" w:eastAsia="宋体" w:cs="宋体"/>
          <w:sz w:val="21"/>
        </w:rPr>
        <w:t xml:space="preserve">4.</w:t>
      </w:r>
      <w:r>
        <w:rPr>
          <w:rFonts w:hint="eastAsia" w:hAnsi="宋体" w:eastAsia="宋体" w:cs="宋体"/>
          <w:sz w:val="21"/>
        </w:rPr>
        <w:t xml:space="preserve">我们愿意提供招标代理机构在招标文件中要求的所有资料。</w:t>
      </w:r>
      <w:r/>
    </w:p>
    <w:p>
      <w:pPr>
        <w:pStyle w:val="881"/>
        <w:ind w:firstLine="420"/>
        <w:spacing w:line="360" w:lineRule="auto"/>
        <w:rPr>
          <w:rFonts w:hAnsi="宋体" w:eastAsia="宋体" w:cs="宋体"/>
          <w:sz w:val="21"/>
        </w:rPr>
      </w:pPr>
      <w:r>
        <w:rPr>
          <w:rFonts w:hint="eastAsia" w:hAnsi="宋体" w:eastAsia="宋体" w:cs="宋体"/>
          <w:sz w:val="21"/>
        </w:rPr>
        <w:t xml:space="preserve">5.</w:t>
      </w:r>
      <w:r>
        <w:rPr>
          <w:rFonts w:hint="eastAsia" w:hAnsi="宋体" w:eastAsia="宋体" w:cs="宋体"/>
          <w:sz w:val="21"/>
        </w:rPr>
        <w:t xml:space="preserve">我们愿意</w:t>
      </w:r>
      <w:r>
        <w:rPr>
          <w:rFonts w:hint="eastAsia" w:hAnsi="宋体" w:eastAsia="宋体" w:cs="宋体"/>
          <w:sz w:val="21"/>
        </w:rPr>
        <w:t xml:space="preserve">遵守招标文件中所列的收费标准。</w:t>
      </w:r>
      <w:r/>
    </w:p>
    <w:p>
      <w:pPr>
        <w:pStyle w:val="881"/>
        <w:ind w:firstLine="420"/>
        <w:spacing w:line="360" w:lineRule="auto"/>
        <w:rPr>
          <w:rFonts w:hAnsi="宋体" w:eastAsia="宋体" w:cs="宋体"/>
          <w:sz w:val="21"/>
        </w:rPr>
      </w:pPr>
      <w:r>
        <w:rPr>
          <w:rFonts w:hint="eastAsia" w:hAnsi="宋体" w:eastAsia="宋体" w:cs="宋体"/>
          <w:sz w:val="21"/>
        </w:rPr>
        <w:t xml:space="preserve">6.</w:t>
      </w:r>
      <w:r>
        <w:rPr>
          <w:rFonts w:hint="eastAsia" w:hAnsi="宋体" w:eastAsia="宋体" w:cs="宋体"/>
          <w:sz w:val="21"/>
        </w:rPr>
        <w:t xml:space="preserve">我们承诺该项投标在开标后的全过程中保持有效，不作任何更改和变动。</w:t>
      </w:r>
      <w:r/>
    </w:p>
    <w:p>
      <w:pPr>
        <w:pStyle w:val="881"/>
        <w:ind w:firstLine="420"/>
        <w:spacing w:line="360" w:lineRule="auto"/>
        <w:rPr>
          <w:rFonts w:hAnsi="宋体" w:eastAsia="宋体" w:cs="宋体"/>
          <w:sz w:val="21"/>
        </w:rPr>
      </w:pPr>
      <w:r>
        <w:rPr>
          <w:rFonts w:hint="eastAsia" w:hAnsi="宋体" w:eastAsia="宋体" w:cs="宋体"/>
          <w:sz w:val="21"/>
        </w:rPr>
        <w:t xml:space="preserve">7.</w:t>
      </w:r>
      <w:r>
        <w:rPr>
          <w:rFonts w:hint="eastAsia" w:hAnsi="宋体" w:eastAsia="宋体" w:cs="宋体"/>
          <w:sz w:val="21"/>
        </w:rPr>
        <w:t xml:space="preserve">如果我们中标，我们愿意按前附表的规定支付中标服务费；</w:t>
      </w:r>
      <w:r/>
    </w:p>
    <w:p>
      <w:pPr>
        <w:pStyle w:val="881"/>
        <w:ind w:firstLine="422"/>
        <w:spacing w:line="360" w:lineRule="auto"/>
        <w:rPr>
          <w:rFonts w:hAnsi="宋体" w:eastAsia="宋体" w:cs="宋体"/>
          <w:sz w:val="21"/>
          <w:szCs w:val="21"/>
        </w:rPr>
      </w:pPr>
      <w:r>
        <w:rPr>
          <w:rFonts w:hint="eastAsia" w:hAnsi="宋体" w:eastAsia="宋体" w:cs="宋体"/>
          <w:b/>
          <w:bCs/>
          <w:sz w:val="21"/>
          <w:szCs w:val="21"/>
        </w:rPr>
        <w:t xml:space="preserve">8.</w:t>
      </w:r>
      <w:r>
        <w:rPr>
          <w:rFonts w:hint="eastAsia" w:hAnsi="宋体" w:eastAsia="宋体" w:cs="宋体"/>
          <w:b/>
          <w:bCs/>
          <w:sz w:val="21"/>
          <w:szCs w:val="21"/>
        </w:rPr>
        <w:t xml:space="preserve">我们愿意按照贵公司招标文件的要求提供电子投标文件，并保证全部投标文件内容真实有效，若有虚假，我公司愿意承担与此相关的一切责任；</w:t>
      </w:r>
      <w:r/>
    </w:p>
    <w:p>
      <w:pPr>
        <w:pStyle w:val="881"/>
        <w:ind w:firstLine="420"/>
        <w:spacing w:line="360" w:lineRule="auto"/>
        <w:rPr>
          <w:rFonts w:hAnsi="宋体" w:eastAsia="宋体" w:cs="宋体"/>
          <w:sz w:val="21"/>
        </w:rPr>
      </w:pPr>
      <w:r>
        <w:rPr>
          <w:rFonts w:hint="eastAsia" w:hAnsi="宋体" w:eastAsia="宋体" w:cs="宋体"/>
          <w:sz w:val="21"/>
          <w:szCs w:val="21"/>
        </w:rPr>
        <w:t xml:space="preserve">9.</w:t>
      </w:r>
      <w:r>
        <w:rPr>
          <w:rFonts w:hint="eastAsia" w:hAnsi="宋体" w:eastAsia="宋体" w:cs="宋体"/>
          <w:sz w:val="21"/>
          <w:szCs w:val="21"/>
        </w:rPr>
        <w:t xml:space="preserve">我们愿意按照《中华人民共和国民法典》履行自己应该承担的全部责任。</w:t>
      </w:r>
      <w:r/>
    </w:p>
    <w:p>
      <w:pPr>
        <w:pStyle w:val="881"/>
        <w:ind w:firstLine="420"/>
        <w:spacing w:line="360" w:lineRule="auto"/>
        <w:rPr>
          <w:rFonts w:hAnsi="宋体" w:eastAsia="宋体" w:cs="宋体"/>
          <w:sz w:val="21"/>
        </w:rPr>
      </w:pPr>
      <w:r>
        <w:rPr>
          <w:rFonts w:hint="eastAsia" w:hAnsi="宋体" w:eastAsia="宋体" w:cs="宋体"/>
          <w:sz w:val="21"/>
        </w:rPr>
        <w:t xml:space="preserve">10.</w:t>
      </w:r>
      <w:r>
        <w:rPr>
          <w:rFonts w:hint="eastAsia" w:hAnsi="宋体" w:eastAsia="宋体" w:cs="宋体"/>
          <w:sz w:val="21"/>
        </w:rPr>
        <w:t xml:space="preserve">综合说明：</w:t>
      </w:r>
      <w:r/>
    </w:p>
    <w:p>
      <w:pPr>
        <w:pStyle w:val="881"/>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1</w:t>
      </w:r>
      <w:r>
        <w:rPr>
          <w:rFonts w:hint="eastAsia" w:hAnsi="宋体" w:eastAsia="宋体" w:cs="宋体"/>
          <w:sz w:val="21"/>
        </w:rPr>
        <w:t xml:space="preserve">）伴随服务及配合措施；</w:t>
      </w:r>
      <w:r/>
    </w:p>
    <w:p>
      <w:pPr>
        <w:pStyle w:val="881"/>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2</w:t>
      </w:r>
      <w:r>
        <w:rPr>
          <w:rFonts w:hint="eastAsia" w:hAnsi="宋体" w:eastAsia="宋体" w:cs="宋体"/>
          <w:sz w:val="21"/>
        </w:rPr>
        <w:t xml:space="preserve">）要求甲方提供的配合；</w:t>
      </w:r>
      <w:r/>
    </w:p>
    <w:p>
      <w:pPr>
        <w:pStyle w:val="881"/>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3</w:t>
      </w:r>
      <w:r>
        <w:rPr>
          <w:rFonts w:hint="eastAsia" w:hAnsi="宋体" w:eastAsia="宋体" w:cs="宋体"/>
          <w:sz w:val="21"/>
        </w:rPr>
        <w:t xml:space="preserve">）对招标文件有不同意见的偏离说明；</w:t>
      </w:r>
      <w:r/>
    </w:p>
    <w:p>
      <w:pPr>
        <w:pStyle w:val="881"/>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4</w:t>
      </w:r>
      <w:r>
        <w:rPr>
          <w:rFonts w:hint="eastAsia" w:hAnsi="宋体" w:eastAsia="宋体" w:cs="宋体"/>
          <w:sz w:val="21"/>
        </w:rPr>
        <w:t xml:space="preserve">）其它说明。</w:t>
      </w:r>
      <w:r/>
    </w:p>
    <w:p>
      <w:pPr>
        <w:pStyle w:val="881"/>
        <w:ind w:firstLine="422"/>
        <w:spacing w:line="360" w:lineRule="auto"/>
        <w:rPr>
          <w:rFonts w:hAnsi="宋体" w:eastAsia="宋体" w:cs="宋体"/>
          <w:b/>
          <w:sz w:val="21"/>
        </w:rPr>
      </w:pPr>
      <w:r>
        <w:rPr>
          <w:rFonts w:hint="eastAsia" w:hAnsi="宋体" w:eastAsia="宋体" w:cs="宋体"/>
          <w:b/>
          <w:sz w:val="21"/>
        </w:rPr>
        <w:t xml:space="preserve">所有有关标书的函电</w:t>
      </w:r>
      <w:r>
        <w:rPr>
          <w:rFonts w:hint="eastAsia" w:hAnsi="宋体" w:eastAsia="宋体" w:cs="宋体"/>
          <w:b/>
          <w:sz w:val="21"/>
        </w:rPr>
        <w:t xml:space="preserve">，请按下列地址联系：</w:t>
      </w:r>
      <w:r/>
    </w:p>
    <w:p>
      <w:pPr>
        <w:pStyle w:val="881"/>
        <w:ind w:firstLine="420"/>
        <w:spacing w:line="360" w:lineRule="auto"/>
        <w:rPr>
          <w:rFonts w:hAnsi="宋体" w:eastAsia="宋体" w:cs="宋体"/>
          <w:sz w:val="21"/>
        </w:rPr>
      </w:pPr>
      <w:r>
        <w:rPr>
          <w:rFonts w:hint="eastAsia" w:hAnsi="宋体" w:eastAsia="宋体" w:cs="宋体"/>
          <w:sz w:val="21"/>
        </w:rPr>
        <w:t xml:space="preserve">单位：</w:t>
      </w:r>
      <w:r>
        <w:rPr>
          <w:rFonts w:hint="eastAsia" w:hAnsi="宋体" w:eastAsia="宋体" w:cs="宋体"/>
          <w:sz w:val="21"/>
        </w:rPr>
        <w:t xml:space="preserve">              </w:t>
      </w:r>
      <w:r>
        <w:rPr>
          <w:rFonts w:hint="eastAsia" w:hAnsi="宋体" w:eastAsia="宋体" w:cs="宋体"/>
          <w:sz w:val="21"/>
        </w:rPr>
        <w:t xml:space="preserve">联系人：</w:t>
      </w:r>
      <w:r/>
    </w:p>
    <w:p>
      <w:pPr>
        <w:pStyle w:val="881"/>
        <w:ind w:firstLine="420"/>
        <w:spacing w:line="360" w:lineRule="auto"/>
        <w:rPr>
          <w:rFonts w:hAnsi="宋体" w:eastAsia="宋体" w:cs="宋体"/>
          <w:sz w:val="21"/>
        </w:rPr>
      </w:pPr>
      <w:r>
        <w:rPr>
          <w:rFonts w:hint="eastAsia" w:hAnsi="宋体" w:eastAsia="宋体" w:cs="宋体"/>
          <w:sz w:val="21"/>
        </w:rPr>
        <w:t xml:space="preserve">地址：</w:t>
      </w:r>
      <w:r>
        <w:rPr>
          <w:rFonts w:hint="eastAsia" w:hAnsi="宋体" w:eastAsia="宋体" w:cs="宋体"/>
          <w:sz w:val="21"/>
        </w:rPr>
        <w:t xml:space="preserve">              </w:t>
      </w:r>
      <w:r>
        <w:rPr>
          <w:rFonts w:hint="eastAsia" w:hAnsi="宋体" w:eastAsia="宋体" w:cs="宋体"/>
          <w:sz w:val="21"/>
        </w:rPr>
        <w:t xml:space="preserve">邮政编码：</w:t>
      </w:r>
      <w:r/>
    </w:p>
    <w:p>
      <w:pPr>
        <w:pStyle w:val="881"/>
        <w:ind w:firstLine="420"/>
        <w:spacing w:line="360" w:lineRule="auto"/>
        <w:rPr>
          <w:rFonts w:hAnsi="宋体" w:eastAsia="宋体" w:cs="宋体"/>
          <w:sz w:val="21"/>
        </w:rPr>
      </w:pPr>
      <w:r>
        <w:rPr>
          <w:rFonts w:hint="eastAsia" w:hAnsi="宋体" w:eastAsia="宋体" w:cs="宋体"/>
          <w:sz w:val="21"/>
        </w:rPr>
        <w:t xml:space="preserve">联系电话：</w:t>
      </w:r>
      <w:r>
        <w:rPr>
          <w:rFonts w:hint="eastAsia" w:hAnsi="宋体" w:eastAsia="宋体" w:cs="宋体"/>
          <w:sz w:val="21"/>
        </w:rPr>
        <w:t xml:space="preserve">          </w:t>
      </w:r>
      <w:r>
        <w:rPr>
          <w:rFonts w:hint="eastAsia" w:hAnsi="宋体" w:eastAsia="宋体" w:cs="宋体"/>
          <w:sz w:val="21"/>
        </w:rPr>
        <w:t xml:space="preserve">传真：</w:t>
      </w:r>
      <w:r/>
    </w:p>
    <w:p>
      <w:pPr>
        <w:pStyle w:val="881"/>
        <w:ind w:firstLine="420"/>
        <w:spacing w:line="360" w:lineRule="auto"/>
        <w:rPr>
          <w:rFonts w:hAnsi="宋体" w:eastAsia="宋体" w:cs="宋体"/>
          <w:sz w:val="21"/>
        </w:rPr>
      </w:pPr>
      <w:r>
        <w:rPr>
          <w:rFonts w:hint="eastAsia" w:hAnsi="宋体" w:eastAsia="宋体" w:cs="宋体"/>
          <w:sz w:val="21"/>
        </w:rPr>
        <w:t xml:space="preserve">邮箱地址：</w:t>
      </w:r>
      <w:r/>
    </w:p>
    <w:p>
      <w:pPr>
        <w:pStyle w:val="881"/>
        <w:ind w:left="3825" w:firstLine="422"/>
        <w:spacing w:line="360" w:lineRule="auto"/>
        <w:rPr>
          <w:rFonts w:hAnsi="宋体" w:eastAsia="宋体" w:cs="宋体"/>
          <w:sz w:val="21"/>
        </w:rPr>
      </w:pPr>
      <w:r>
        <w:rPr>
          <w:rFonts w:hint="eastAsia" w:hAnsi="宋体" w:eastAsia="宋体" w:cs="宋体"/>
          <w:sz w:val="21"/>
        </w:rPr>
        <w:t xml:space="preserve">投标单位：（签章）</w:t>
      </w:r>
      <w:r/>
    </w:p>
    <w:p>
      <w:pPr>
        <w:pStyle w:val="881"/>
        <w:ind w:firstLine="4200"/>
        <w:spacing w:line="360" w:lineRule="auto"/>
        <w:rPr>
          <w:rFonts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hAnsi="宋体" w:eastAsia="宋体" w:cs="宋体"/>
          <w:sz w:val="21"/>
        </w:rPr>
        <w:t xml:space="preserve">日期：</w:t>
      </w:r>
      <w:r>
        <w:rPr>
          <w:rFonts w:hint="eastAsia" w:hAnsi="宋体" w:eastAsia="宋体" w:cs="宋体"/>
          <w:sz w:val="21"/>
        </w:rPr>
        <w:t xml:space="preserve">      </w:t>
      </w:r>
      <w:r>
        <w:rPr>
          <w:rFonts w:hint="eastAsia" w:hAnsi="宋体" w:eastAsia="宋体" w:cs="宋体"/>
          <w:sz w:val="21"/>
        </w:rPr>
        <w:t xml:space="preserve">年</w:t>
      </w:r>
      <w:r>
        <w:rPr>
          <w:rFonts w:hint="eastAsia" w:hAnsi="宋体" w:eastAsia="宋体" w:cs="宋体"/>
          <w:sz w:val="21"/>
        </w:rPr>
        <w:t xml:space="preserve">     </w:t>
      </w:r>
      <w:r>
        <w:rPr>
          <w:rFonts w:hint="eastAsia" w:hAnsi="宋体" w:eastAsia="宋体" w:cs="宋体"/>
          <w:sz w:val="21"/>
        </w:rPr>
        <w:t xml:space="preserve">月</w:t>
      </w:r>
      <w:r>
        <w:rPr>
          <w:rFonts w:hint="eastAsia" w:hAnsi="宋体" w:eastAsia="宋体" w:cs="宋体"/>
          <w:sz w:val="21"/>
        </w:rPr>
        <w:t xml:space="preserve">     </w:t>
      </w:r>
      <w:r>
        <w:rPr>
          <w:rFonts w:hint="eastAsia" w:hAnsi="宋体" w:eastAsia="宋体" w:cs="宋体"/>
          <w:sz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3</w:t>
      </w:r>
      <w:r>
        <w:rPr>
          <w:rFonts w:hint="eastAsia" w:ascii="宋体" w:hAnsi="宋体" w:cs="宋体"/>
          <w:b/>
          <w:bCs/>
          <w:szCs w:val="21"/>
        </w:rPr>
        <w:t xml:space="preserve">、开标一览表</w:t>
      </w:r>
      <w:r/>
    </w:p>
    <w:p>
      <w:pPr>
        <w:ind w:firstLine="420"/>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Cs w:val="21"/>
          <w:lang w:val="zh-CN"/>
        </w:rPr>
      </w:pPr>
      <w:r>
        <w:rPr>
          <w:rFonts w:hint="eastAsia" w:ascii="宋体" w:hAnsi="宋体" w:cs="宋体"/>
          <w:b/>
          <w:bCs/>
          <w:szCs w:val="21"/>
          <w:lang w:val="zh-CN"/>
        </w:rPr>
        <w:t xml:space="preserve">开标一览表</w:t>
      </w:r>
      <w:r/>
    </w:p>
    <w:p>
      <w:pPr>
        <w:ind w:firstLine="420"/>
        <w:spacing w:line="360" w:lineRule="auto"/>
        <w:rPr>
          <w:rFonts w:ascii="宋体" w:hAnsi="宋体" w:cs="宋体"/>
          <w:szCs w:val="21"/>
          <w:lang w:val="zh-CN"/>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55"/>
        <w:gridCol w:w="2490"/>
        <w:gridCol w:w="2929"/>
        <w:gridCol w:w="1855"/>
      </w:tblGrid>
      <w:tr>
        <w:trPr>
          <w:jc w:val="center"/>
          <w:trHeight w:val="823"/>
        </w:trPr>
        <w:tc>
          <w:tcPr>
            <w:tcW w:w="1355" w:type="dxa"/>
            <w:vAlign w:val="center"/>
            <w:textDirection w:val="lrTb"/>
            <w:noWrap w:val="false"/>
          </w:tcPr>
          <w:p>
            <w:pPr>
              <w:pStyle w:val="890"/>
              <w:ind w:firstLine="422"/>
              <w:jc w:val="center"/>
              <w:rPr>
                <w:rFonts w:hAnsi="宋体" w:eastAsia="宋体" w:cs="宋体"/>
                <w:sz w:val="21"/>
                <w:szCs w:val="21"/>
              </w:rPr>
            </w:pPr>
            <w:r>
              <w:rPr>
                <w:rFonts w:hint="eastAsia" w:hAnsi="宋体" w:eastAsia="宋体" w:cs="宋体"/>
                <w:sz w:val="21"/>
                <w:szCs w:val="21"/>
              </w:rPr>
              <w:t xml:space="preserve">标段号</w:t>
            </w:r>
            <w:r/>
          </w:p>
        </w:tc>
        <w:tc>
          <w:tcPr>
            <w:tcW w:w="2490" w:type="dxa"/>
            <w:vAlign w:val="center"/>
            <w:textDirection w:val="lrTb"/>
            <w:noWrap w:val="false"/>
          </w:tcPr>
          <w:p>
            <w:pPr>
              <w:pStyle w:val="890"/>
              <w:jc w:val="center"/>
              <w:rPr>
                <w:rFonts w:hAnsi="宋体" w:eastAsia="宋体" w:cs="宋体"/>
                <w:sz w:val="21"/>
                <w:szCs w:val="21"/>
              </w:rPr>
            </w:pPr>
            <w:r>
              <w:rPr>
                <w:rFonts w:hint="eastAsia" w:hAnsi="宋体" w:eastAsia="宋体" w:cs="宋体"/>
                <w:sz w:val="21"/>
                <w:szCs w:val="21"/>
              </w:rPr>
              <w:t xml:space="preserve">项目名称</w:t>
            </w:r>
            <w:r/>
          </w:p>
        </w:tc>
        <w:tc>
          <w:tcPr>
            <w:tcW w:w="2929" w:type="dxa"/>
            <w:vAlign w:val="center"/>
            <w:textDirection w:val="lrTb"/>
            <w:noWrap w:val="false"/>
          </w:tcPr>
          <w:p>
            <w:pPr>
              <w:pStyle w:val="890"/>
              <w:jc w:val="center"/>
              <w:rPr>
                <w:rFonts w:hAnsi="宋体" w:eastAsia="宋体" w:cs="宋体"/>
                <w:sz w:val="21"/>
                <w:szCs w:val="21"/>
              </w:rPr>
            </w:pPr>
            <w:r>
              <w:rPr>
                <w:rFonts w:hint="eastAsia" w:hAnsi="宋体" w:eastAsia="宋体" w:cs="宋体"/>
                <w:sz w:val="21"/>
                <w:szCs w:val="21"/>
              </w:rPr>
              <w:t xml:space="preserve">总价（元）</w:t>
            </w:r>
            <w:r/>
          </w:p>
        </w:tc>
        <w:tc>
          <w:tcPr>
            <w:tcW w:w="1855" w:type="dxa"/>
            <w:vAlign w:val="center"/>
            <w:textDirection w:val="lrTb"/>
            <w:noWrap w:val="false"/>
          </w:tcPr>
          <w:p>
            <w:pPr>
              <w:pStyle w:val="890"/>
              <w:jc w:val="center"/>
              <w:rPr>
                <w:rFonts w:hAnsi="宋体" w:eastAsia="宋体" w:cs="宋体"/>
                <w:sz w:val="21"/>
                <w:szCs w:val="21"/>
              </w:rPr>
            </w:pPr>
            <w:r>
              <w:rPr>
                <w:rFonts w:hint="eastAsia" w:hAnsi="宋体" w:eastAsia="宋体" w:cs="宋体"/>
                <w:sz w:val="21"/>
                <w:szCs w:val="21"/>
              </w:rPr>
              <w:t xml:space="preserve">备注</w:t>
            </w:r>
            <w:r/>
          </w:p>
        </w:tc>
      </w:tr>
      <w:tr>
        <w:trPr>
          <w:jc w:val="center"/>
          <w:trHeight w:val="692"/>
        </w:trPr>
        <w:tc>
          <w:tcPr>
            <w:tcW w:w="1355" w:type="dxa"/>
            <w:vAlign w:val="center"/>
            <w:textDirection w:val="lrTb"/>
            <w:noWrap w:val="false"/>
          </w:tcPr>
          <w:p>
            <w:pPr>
              <w:pStyle w:val="890"/>
              <w:ind w:firstLine="422"/>
              <w:jc w:val="center"/>
              <w:rPr>
                <w:rFonts w:hAnsi="宋体" w:eastAsia="宋体" w:cs="宋体"/>
                <w:sz w:val="21"/>
                <w:szCs w:val="21"/>
              </w:rPr>
            </w:pPr>
            <w:r>
              <w:rPr>
                <w:rFonts w:hAnsi="宋体" w:eastAsia="宋体" w:cs="宋体"/>
                <w:sz w:val="21"/>
                <w:szCs w:val="21"/>
              </w:rPr>
            </w:r>
            <w:r/>
          </w:p>
        </w:tc>
        <w:tc>
          <w:tcPr>
            <w:tcW w:w="2490" w:type="dxa"/>
            <w:vAlign w:val="center"/>
            <w:textDirection w:val="lrTb"/>
            <w:noWrap w:val="false"/>
          </w:tcPr>
          <w:p>
            <w:pPr>
              <w:pStyle w:val="890"/>
              <w:jc w:val="center"/>
              <w:rPr>
                <w:rFonts w:hAnsi="宋体" w:eastAsia="宋体" w:cs="宋体"/>
                <w:sz w:val="21"/>
                <w:szCs w:val="21"/>
              </w:rPr>
            </w:pPr>
            <w:r>
              <w:rPr>
                <w:rFonts w:hAnsi="宋体" w:eastAsia="宋体" w:cs="宋体"/>
                <w:sz w:val="21"/>
                <w:szCs w:val="21"/>
              </w:rPr>
            </w:r>
            <w:r/>
          </w:p>
        </w:tc>
        <w:tc>
          <w:tcPr>
            <w:tcW w:w="2929" w:type="dxa"/>
            <w:vAlign w:val="center"/>
            <w:textDirection w:val="lrTb"/>
            <w:noWrap w:val="false"/>
          </w:tcPr>
          <w:p>
            <w:pPr>
              <w:pStyle w:val="890"/>
              <w:jc w:val="center"/>
              <w:rPr>
                <w:rFonts w:hAnsi="宋体" w:eastAsia="宋体" w:cs="宋体"/>
                <w:sz w:val="21"/>
                <w:szCs w:val="21"/>
              </w:rPr>
            </w:pPr>
            <w:r>
              <w:rPr>
                <w:rFonts w:hAnsi="宋体" w:eastAsia="宋体" w:cs="宋体"/>
                <w:sz w:val="21"/>
                <w:szCs w:val="21"/>
              </w:rPr>
            </w:r>
            <w:r/>
          </w:p>
        </w:tc>
        <w:tc>
          <w:tcPr>
            <w:tcW w:w="1855" w:type="dxa"/>
            <w:vAlign w:val="center"/>
            <w:textDirection w:val="lrTb"/>
            <w:noWrap w:val="false"/>
          </w:tcPr>
          <w:p>
            <w:pPr>
              <w:pStyle w:val="890"/>
              <w:jc w:val="center"/>
              <w:rPr>
                <w:rFonts w:hAnsi="宋体" w:eastAsia="宋体" w:cs="宋体"/>
                <w:sz w:val="21"/>
                <w:szCs w:val="21"/>
              </w:rPr>
            </w:pPr>
            <w:r>
              <w:rPr>
                <w:rFonts w:hAnsi="宋体" w:eastAsia="宋体" w:cs="宋体"/>
                <w:sz w:val="21"/>
                <w:szCs w:val="21"/>
              </w:rPr>
            </w:r>
            <w:r/>
          </w:p>
        </w:tc>
      </w:tr>
      <w:tr>
        <w:trPr>
          <w:jc w:val="center"/>
          <w:trHeight w:val="692"/>
        </w:trPr>
        <w:tc>
          <w:tcPr>
            <w:gridSpan w:val="4"/>
            <w:tcW w:w="8629" w:type="dxa"/>
            <w:vAlign w:val="center"/>
            <w:textDirection w:val="lrTb"/>
            <w:noWrap w:val="false"/>
          </w:tcPr>
          <w:p>
            <w:pPr>
              <w:pStyle w:val="890"/>
              <w:ind w:firstLine="422"/>
              <w:rPr>
                <w:rFonts w:hAnsi="宋体" w:eastAsia="宋体" w:cs="宋体"/>
                <w:sz w:val="21"/>
                <w:szCs w:val="21"/>
              </w:rPr>
            </w:pPr>
            <w:r>
              <w:rPr>
                <w:rFonts w:hint="eastAsia" w:hAnsi="宋体" w:eastAsia="宋体" w:cs="宋体"/>
                <w:sz w:val="21"/>
                <w:szCs w:val="21"/>
                <w:lang w:val="zh-CN"/>
              </w:rPr>
              <w:t xml:space="preserve">投标总报价（人民币大写）：</w:t>
            </w:r>
            <w:r>
              <w:rPr>
                <w:rFonts w:hint="eastAsia" w:hAnsi="宋体" w:eastAsia="宋体" w:cs="宋体"/>
                <w:sz w:val="21"/>
                <w:szCs w:val="21"/>
                <w:lang w:val="zh-CN"/>
              </w:rPr>
              <w:t xml:space="preserve">                    </w:t>
            </w:r>
            <w:r>
              <w:rPr>
                <w:rFonts w:hint="eastAsia" w:hAnsi="宋体" w:eastAsia="宋体" w:cs="宋体"/>
                <w:sz w:val="21"/>
                <w:szCs w:val="21"/>
                <w:lang w:val="zh-CN"/>
              </w:rPr>
              <w:t xml:space="preserve">￥：</w:t>
            </w:r>
            <w:r/>
          </w:p>
        </w:tc>
      </w:tr>
    </w:tbl>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rPr>
      </w:pPr>
      <w:r/>
      <w:bookmarkStart w:id="43" w:name="_Toc2583141"/>
      <w:r>
        <w:rPr>
          <w:rFonts w:hint="eastAsia" w:ascii="宋体" w:hAnsi="宋体" w:cs="宋体"/>
          <w:b/>
          <w:bCs/>
        </w:rPr>
        <w:t xml:space="preserve">附件</w:t>
      </w:r>
      <w:r>
        <w:rPr>
          <w:rFonts w:hint="eastAsia" w:ascii="宋体" w:hAnsi="宋体" w:cs="宋体"/>
          <w:b/>
          <w:bCs/>
        </w:rPr>
        <w:t xml:space="preserve">4</w:t>
      </w:r>
      <w:r>
        <w:rPr>
          <w:rFonts w:hint="eastAsia" w:ascii="宋体" w:hAnsi="宋体" w:cs="宋体"/>
          <w:b/>
          <w:bCs/>
        </w:rPr>
        <w:t xml:space="preserve">、</w:t>
      </w:r>
      <w:r>
        <w:rPr>
          <w:rFonts w:hint="eastAsia" w:ascii="宋体" w:hAnsi="宋体" w:cs="宋体"/>
          <w:b/>
          <w:bCs/>
          <w:lang w:val="zh-CN"/>
        </w:rPr>
        <w:t xml:space="preserve">投标报价分析表</w:t>
      </w:r>
      <w:r/>
    </w:p>
    <w:p>
      <w:pPr>
        <w:jc w:val="center"/>
        <w:spacing w:line="360" w:lineRule="auto"/>
        <w:rPr>
          <w:rFonts w:ascii="宋体" w:hAnsi="宋体"/>
          <w:b/>
          <w:bCs/>
          <w:szCs w:val="21"/>
        </w:rPr>
      </w:pPr>
      <w:r>
        <w:rPr>
          <w:rFonts w:hint="eastAsia" w:ascii="宋体" w:hAnsi="宋体"/>
          <w:b/>
          <w:bCs/>
          <w:szCs w:val="21"/>
          <w:lang w:val="zh-CN"/>
        </w:rPr>
        <w:t xml:space="preserve">投标报价分析表</w:t>
      </w:r>
      <w:r/>
    </w:p>
    <w:p>
      <w:pPr>
        <w:ind w:firstLine="422"/>
        <w:spacing w:line="360" w:lineRule="auto"/>
        <w:rPr>
          <w:rFonts w:ascii="宋体" w:hAnsi="宋体"/>
          <w:szCs w:val="21"/>
          <w:lang w:val="zh-CN"/>
        </w:rPr>
      </w:pPr>
      <w:r>
        <w:rPr>
          <w:rFonts w:hint="eastAsia" w:ascii="宋体" w:hAnsi="宋体"/>
          <w:szCs w:val="21"/>
          <w:lang w:val="zh-CN"/>
        </w:rPr>
        <w:t xml:space="preserve">招标编号：号</w:t>
      </w:r>
      <w:r>
        <w:rPr>
          <w:rFonts w:hint="eastAsia" w:ascii="宋体" w:hAnsi="宋体"/>
          <w:szCs w:val="21"/>
          <w:lang w:val="zh-CN"/>
        </w:rPr>
        <w:t xml:space="preserve">                  </w:t>
      </w:r>
      <w:r>
        <w:rPr>
          <w:rFonts w:hint="eastAsia" w:ascii="宋体" w:hAnsi="宋体"/>
          <w:szCs w:val="21"/>
        </w:rPr>
        <w:t xml:space="preserve">标段号：</w:t>
      </w:r>
      <w:r>
        <w:rPr>
          <w:rFonts w:hint="eastAsia" w:ascii="宋体" w:hAnsi="宋体"/>
          <w:szCs w:val="21"/>
          <w:lang w:val="zh-CN"/>
        </w:rPr>
        <w:t xml:space="preserve">               </w:t>
      </w:r>
      <w:r>
        <w:rPr>
          <w:rFonts w:hint="eastAsia" w:ascii="宋体" w:hAnsi="宋体"/>
          <w:szCs w:val="21"/>
          <w:lang w:val="zh-CN"/>
        </w:rPr>
        <w:t xml:space="preserve">项目名称：</w:t>
      </w:r>
      <w:r/>
    </w:p>
    <w:tbl>
      <w:tblPr>
        <w:tblW w:w="94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38"/>
        <w:gridCol w:w="1316"/>
        <w:gridCol w:w="1034"/>
        <w:gridCol w:w="1276"/>
        <w:gridCol w:w="803"/>
        <w:gridCol w:w="748"/>
        <w:gridCol w:w="748"/>
        <w:gridCol w:w="1024"/>
        <w:gridCol w:w="1875"/>
      </w:tblGrid>
      <w:tr>
        <w:trPr>
          <w:jc w:val="center"/>
          <w:trHeight w:val="20"/>
        </w:trPr>
        <w:tc>
          <w:tcPr>
            <w:tcW w:w="638" w:type="dxa"/>
            <w:vAlign w:val="center"/>
            <w:textDirection w:val="lrTb"/>
            <w:noWrap w:val="false"/>
          </w:tcPr>
          <w:p>
            <w:pPr>
              <w:rPr>
                <w:rFonts w:ascii="宋体" w:hAnsi="宋体"/>
                <w:szCs w:val="21"/>
                <w:lang w:val="zh-CN"/>
              </w:rPr>
            </w:pPr>
            <w:r>
              <w:rPr>
                <w:rFonts w:hint="eastAsia" w:ascii="宋体" w:hAnsi="宋体"/>
                <w:szCs w:val="21"/>
                <w:lang w:val="zh-CN"/>
              </w:rPr>
              <w:t xml:space="preserve">序号</w:t>
            </w:r>
            <w:r/>
          </w:p>
        </w:tc>
        <w:tc>
          <w:tcPr>
            <w:tcW w:w="1316" w:type="dxa"/>
            <w:vAlign w:val="center"/>
            <w:textDirection w:val="lrTb"/>
            <w:noWrap w:val="false"/>
          </w:tcPr>
          <w:p>
            <w:pPr>
              <w:rPr>
                <w:rFonts w:ascii="宋体" w:hAnsi="宋体"/>
                <w:szCs w:val="21"/>
                <w:lang w:val="zh-CN"/>
              </w:rPr>
            </w:pPr>
            <w:r>
              <w:rPr>
                <w:rFonts w:hint="eastAsia" w:ascii="宋体" w:hAnsi="宋体"/>
                <w:szCs w:val="21"/>
                <w:lang w:val="zh-CN"/>
              </w:rPr>
              <w:t xml:space="preserve">标的物名称</w:t>
            </w:r>
            <w:r/>
          </w:p>
        </w:tc>
        <w:tc>
          <w:tcPr>
            <w:tcW w:w="1034" w:type="dxa"/>
            <w:vAlign w:val="center"/>
            <w:textDirection w:val="lrTb"/>
            <w:noWrap w:val="false"/>
          </w:tcPr>
          <w:p>
            <w:pPr>
              <w:rPr>
                <w:rFonts w:ascii="宋体" w:hAnsi="宋体"/>
                <w:szCs w:val="21"/>
              </w:rPr>
            </w:pPr>
            <w:r>
              <w:rPr>
                <w:rFonts w:hint="eastAsia" w:ascii="宋体" w:hAnsi="宋体"/>
                <w:szCs w:val="21"/>
                <w:lang w:val="zh-CN"/>
              </w:rPr>
              <w:t xml:space="preserve">品牌、</w:t>
            </w:r>
            <w:r>
              <w:rPr>
                <w:rFonts w:hint="eastAsia" w:ascii="宋体" w:hAnsi="宋体"/>
                <w:szCs w:val="21"/>
              </w:rPr>
              <w:t xml:space="preserve">型号</w:t>
            </w:r>
            <w:r/>
          </w:p>
        </w:tc>
        <w:tc>
          <w:tcPr>
            <w:tcW w:w="1276" w:type="dxa"/>
            <w:vAlign w:val="center"/>
            <w:textDirection w:val="lrTb"/>
            <w:noWrap w:val="false"/>
          </w:tcPr>
          <w:p>
            <w:pPr>
              <w:rPr>
                <w:rFonts w:ascii="宋体" w:hAnsi="宋体"/>
                <w:szCs w:val="21"/>
              </w:rPr>
            </w:pPr>
            <w:r>
              <w:rPr>
                <w:rFonts w:hint="eastAsia" w:ascii="宋体" w:hAnsi="宋体"/>
                <w:szCs w:val="21"/>
              </w:rPr>
              <w:t xml:space="preserve">生产厂家</w:t>
            </w:r>
            <w:r/>
          </w:p>
        </w:tc>
        <w:tc>
          <w:tcPr>
            <w:tcW w:w="803" w:type="dxa"/>
            <w:vAlign w:val="center"/>
            <w:textDirection w:val="lrTb"/>
            <w:noWrap w:val="false"/>
          </w:tcPr>
          <w:p>
            <w:pPr>
              <w:rPr>
                <w:rFonts w:ascii="宋体" w:hAnsi="宋体"/>
                <w:szCs w:val="21"/>
                <w:lang w:val="zh-CN"/>
              </w:rPr>
            </w:pPr>
            <w:r>
              <w:rPr>
                <w:rFonts w:hint="eastAsia" w:ascii="宋体" w:hAnsi="宋体"/>
                <w:szCs w:val="21"/>
                <w:lang w:val="zh-CN"/>
              </w:rPr>
              <w:t xml:space="preserve">单位</w:t>
            </w:r>
            <w:r/>
          </w:p>
        </w:tc>
        <w:tc>
          <w:tcPr>
            <w:tcW w:w="748" w:type="dxa"/>
            <w:vAlign w:val="center"/>
            <w:textDirection w:val="lrTb"/>
            <w:noWrap w:val="false"/>
          </w:tcPr>
          <w:p>
            <w:pPr>
              <w:rPr>
                <w:rFonts w:ascii="宋体" w:hAnsi="宋体"/>
                <w:szCs w:val="21"/>
                <w:lang w:val="zh-CN"/>
              </w:rPr>
            </w:pPr>
            <w:r>
              <w:rPr>
                <w:rFonts w:hint="eastAsia" w:ascii="宋体" w:hAnsi="宋体"/>
                <w:szCs w:val="21"/>
                <w:lang w:val="zh-CN"/>
              </w:rPr>
              <w:t xml:space="preserve">数量</w:t>
            </w:r>
            <w:r/>
          </w:p>
        </w:tc>
        <w:tc>
          <w:tcPr>
            <w:tcW w:w="748" w:type="dxa"/>
            <w:vAlign w:val="center"/>
            <w:textDirection w:val="lrTb"/>
            <w:noWrap w:val="false"/>
          </w:tcPr>
          <w:p>
            <w:pPr>
              <w:rPr>
                <w:rFonts w:ascii="宋体" w:hAnsi="宋体"/>
                <w:szCs w:val="21"/>
                <w:lang w:val="zh-CN"/>
              </w:rPr>
            </w:pPr>
            <w:r>
              <w:rPr>
                <w:rFonts w:hint="eastAsia" w:ascii="宋体" w:hAnsi="宋体"/>
                <w:szCs w:val="21"/>
                <w:lang w:val="zh-CN"/>
              </w:rPr>
              <w:t xml:space="preserve">单价</w:t>
            </w:r>
            <w:r/>
          </w:p>
        </w:tc>
        <w:tc>
          <w:tcPr>
            <w:tcW w:w="1024" w:type="dxa"/>
            <w:vAlign w:val="center"/>
            <w:textDirection w:val="lrTb"/>
            <w:noWrap w:val="false"/>
          </w:tcPr>
          <w:p>
            <w:pPr>
              <w:rPr>
                <w:rFonts w:ascii="宋体" w:hAnsi="宋体"/>
                <w:szCs w:val="21"/>
                <w:lang w:val="zh-CN"/>
              </w:rPr>
            </w:pPr>
            <w:r>
              <w:rPr>
                <w:rFonts w:hint="eastAsia" w:ascii="宋体" w:hAnsi="宋体"/>
                <w:szCs w:val="21"/>
                <w:lang w:val="zh-CN"/>
              </w:rPr>
              <w:t xml:space="preserve">总价</w:t>
            </w:r>
            <w:r/>
          </w:p>
        </w:tc>
        <w:tc>
          <w:tcPr>
            <w:tcW w:w="1875" w:type="dxa"/>
            <w:vAlign w:val="center"/>
            <w:textDirection w:val="lrTb"/>
            <w:noWrap w:val="false"/>
          </w:tcPr>
          <w:p>
            <w:pPr>
              <w:rPr>
                <w:rFonts w:ascii="宋体" w:hAnsi="宋体"/>
              </w:rPr>
            </w:pPr>
            <w:r>
              <w:rPr>
                <w:rFonts w:hint="eastAsia" w:ascii="宋体" w:hAnsi="宋体"/>
              </w:rPr>
              <w:t xml:space="preserve">备注</w:t>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3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76" w:type="dxa"/>
            <w:vAlign w:val="center"/>
            <w:textDirection w:val="lrTb"/>
            <w:noWrap w:val="false"/>
          </w:tcPr>
          <w:p>
            <w:pPr>
              <w:ind w:firstLine="422"/>
              <w:jc w:val="center"/>
              <w:rPr>
                <w:rFonts w:ascii="宋体" w:hAnsi="宋体"/>
                <w:szCs w:val="21"/>
              </w:rPr>
            </w:pPr>
            <w:r>
              <w:rPr>
                <w:rFonts w:ascii="宋体" w:hAnsi="宋体"/>
                <w:szCs w:val="21"/>
              </w:rPr>
            </w:r>
            <w:r/>
          </w:p>
        </w:tc>
        <w:tc>
          <w:tcPr>
            <w:tcW w:w="8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2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875"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3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76" w:type="dxa"/>
            <w:vAlign w:val="center"/>
            <w:textDirection w:val="lrTb"/>
            <w:noWrap w:val="false"/>
          </w:tcPr>
          <w:p>
            <w:pPr>
              <w:ind w:firstLine="422"/>
              <w:jc w:val="center"/>
              <w:rPr>
                <w:rFonts w:ascii="宋体" w:hAnsi="宋体"/>
                <w:szCs w:val="21"/>
              </w:rPr>
            </w:pPr>
            <w:r>
              <w:rPr>
                <w:rFonts w:ascii="宋体" w:hAnsi="宋体"/>
                <w:szCs w:val="21"/>
              </w:rPr>
            </w:r>
            <w:r/>
          </w:p>
        </w:tc>
        <w:tc>
          <w:tcPr>
            <w:tcW w:w="8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2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875"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3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76" w:type="dxa"/>
            <w:vAlign w:val="center"/>
            <w:textDirection w:val="lrTb"/>
            <w:noWrap w:val="false"/>
          </w:tcPr>
          <w:p>
            <w:pPr>
              <w:ind w:firstLine="422"/>
              <w:jc w:val="center"/>
              <w:rPr>
                <w:rFonts w:ascii="宋体" w:hAnsi="宋体"/>
                <w:szCs w:val="21"/>
              </w:rPr>
            </w:pPr>
            <w:r>
              <w:rPr>
                <w:rFonts w:ascii="宋体" w:hAnsi="宋体"/>
                <w:szCs w:val="21"/>
              </w:rPr>
            </w:r>
            <w:r/>
          </w:p>
        </w:tc>
        <w:tc>
          <w:tcPr>
            <w:tcW w:w="8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2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875"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3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76" w:type="dxa"/>
            <w:vAlign w:val="center"/>
            <w:textDirection w:val="lrTb"/>
            <w:noWrap w:val="false"/>
          </w:tcPr>
          <w:p>
            <w:pPr>
              <w:ind w:firstLine="422"/>
              <w:jc w:val="center"/>
              <w:rPr>
                <w:rFonts w:ascii="宋体" w:hAnsi="宋体"/>
                <w:szCs w:val="21"/>
              </w:rPr>
            </w:pPr>
            <w:r>
              <w:rPr>
                <w:rFonts w:ascii="宋体" w:hAnsi="宋体"/>
                <w:szCs w:val="21"/>
              </w:rPr>
            </w:r>
            <w:r/>
          </w:p>
        </w:tc>
        <w:tc>
          <w:tcPr>
            <w:tcW w:w="8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2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875"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3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76" w:type="dxa"/>
            <w:vAlign w:val="center"/>
            <w:textDirection w:val="lrTb"/>
            <w:noWrap w:val="false"/>
          </w:tcPr>
          <w:p>
            <w:pPr>
              <w:ind w:firstLine="422"/>
              <w:jc w:val="center"/>
              <w:rPr>
                <w:rFonts w:ascii="宋体" w:hAnsi="宋体"/>
                <w:szCs w:val="21"/>
              </w:rPr>
            </w:pPr>
            <w:r>
              <w:rPr>
                <w:rFonts w:ascii="宋体" w:hAnsi="宋体"/>
                <w:szCs w:val="21"/>
              </w:rPr>
            </w:r>
            <w:r/>
          </w:p>
        </w:tc>
        <w:tc>
          <w:tcPr>
            <w:tcW w:w="8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2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875"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3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76" w:type="dxa"/>
            <w:vAlign w:val="center"/>
            <w:textDirection w:val="lrTb"/>
            <w:noWrap w:val="false"/>
          </w:tcPr>
          <w:p>
            <w:pPr>
              <w:ind w:firstLine="422"/>
              <w:jc w:val="center"/>
              <w:rPr>
                <w:rFonts w:ascii="宋体" w:hAnsi="宋体"/>
                <w:szCs w:val="21"/>
              </w:rPr>
            </w:pPr>
            <w:r>
              <w:rPr>
                <w:rFonts w:ascii="宋体" w:hAnsi="宋体"/>
                <w:szCs w:val="21"/>
              </w:rPr>
            </w:r>
            <w:r/>
          </w:p>
        </w:tc>
        <w:tc>
          <w:tcPr>
            <w:tcW w:w="8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2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875"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3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76" w:type="dxa"/>
            <w:vAlign w:val="center"/>
            <w:textDirection w:val="lrTb"/>
            <w:noWrap w:val="false"/>
          </w:tcPr>
          <w:p>
            <w:pPr>
              <w:ind w:firstLine="422"/>
              <w:jc w:val="center"/>
              <w:rPr>
                <w:rFonts w:ascii="宋体" w:hAnsi="宋体"/>
                <w:szCs w:val="21"/>
              </w:rPr>
            </w:pPr>
            <w:r>
              <w:rPr>
                <w:rFonts w:ascii="宋体" w:hAnsi="宋体"/>
                <w:szCs w:val="21"/>
              </w:rPr>
            </w:r>
            <w:r/>
          </w:p>
        </w:tc>
        <w:tc>
          <w:tcPr>
            <w:tcW w:w="8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2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875"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3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76" w:type="dxa"/>
            <w:vAlign w:val="center"/>
            <w:textDirection w:val="lrTb"/>
            <w:noWrap w:val="false"/>
          </w:tcPr>
          <w:p>
            <w:pPr>
              <w:ind w:firstLine="422"/>
              <w:jc w:val="center"/>
              <w:rPr>
                <w:rFonts w:ascii="宋体" w:hAnsi="宋体"/>
                <w:szCs w:val="21"/>
              </w:rPr>
            </w:pPr>
            <w:r>
              <w:rPr>
                <w:rFonts w:ascii="宋体" w:hAnsi="宋体"/>
                <w:szCs w:val="21"/>
              </w:rPr>
            </w:r>
            <w:r/>
          </w:p>
        </w:tc>
        <w:tc>
          <w:tcPr>
            <w:tcW w:w="8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2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875"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3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76" w:type="dxa"/>
            <w:vAlign w:val="center"/>
            <w:textDirection w:val="lrTb"/>
            <w:noWrap w:val="false"/>
          </w:tcPr>
          <w:p>
            <w:pPr>
              <w:ind w:firstLine="422"/>
              <w:jc w:val="center"/>
              <w:rPr>
                <w:rFonts w:ascii="宋体" w:hAnsi="宋体"/>
                <w:szCs w:val="21"/>
              </w:rPr>
            </w:pPr>
            <w:r>
              <w:rPr>
                <w:rFonts w:ascii="宋体" w:hAnsi="宋体"/>
                <w:szCs w:val="21"/>
              </w:rPr>
            </w:r>
            <w:r/>
          </w:p>
        </w:tc>
        <w:tc>
          <w:tcPr>
            <w:tcW w:w="8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2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875"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3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76" w:type="dxa"/>
            <w:vAlign w:val="center"/>
            <w:textDirection w:val="lrTb"/>
            <w:noWrap w:val="false"/>
          </w:tcPr>
          <w:p>
            <w:pPr>
              <w:ind w:firstLine="422"/>
              <w:jc w:val="center"/>
              <w:rPr>
                <w:rFonts w:ascii="宋体" w:hAnsi="宋体"/>
                <w:szCs w:val="21"/>
              </w:rPr>
            </w:pPr>
            <w:r>
              <w:rPr>
                <w:rFonts w:ascii="宋体" w:hAnsi="宋体"/>
                <w:szCs w:val="21"/>
              </w:rPr>
            </w:r>
            <w:r/>
          </w:p>
        </w:tc>
        <w:tc>
          <w:tcPr>
            <w:tcW w:w="8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2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875"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3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76" w:type="dxa"/>
            <w:vAlign w:val="center"/>
            <w:textDirection w:val="lrTb"/>
            <w:noWrap w:val="false"/>
          </w:tcPr>
          <w:p>
            <w:pPr>
              <w:ind w:firstLine="422"/>
              <w:jc w:val="center"/>
              <w:rPr>
                <w:rFonts w:ascii="宋体" w:hAnsi="宋体"/>
                <w:szCs w:val="21"/>
              </w:rPr>
            </w:pPr>
            <w:r>
              <w:rPr>
                <w:rFonts w:ascii="宋体" w:hAnsi="宋体"/>
                <w:szCs w:val="21"/>
              </w:rPr>
            </w:r>
            <w:r/>
          </w:p>
        </w:tc>
        <w:tc>
          <w:tcPr>
            <w:tcW w:w="8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2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875"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3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76" w:type="dxa"/>
            <w:vAlign w:val="center"/>
            <w:textDirection w:val="lrTb"/>
            <w:noWrap w:val="false"/>
          </w:tcPr>
          <w:p>
            <w:pPr>
              <w:ind w:firstLine="422"/>
              <w:jc w:val="center"/>
              <w:rPr>
                <w:rFonts w:ascii="宋体" w:hAnsi="宋体"/>
                <w:szCs w:val="21"/>
              </w:rPr>
            </w:pPr>
            <w:r>
              <w:rPr>
                <w:rFonts w:ascii="宋体" w:hAnsi="宋体"/>
                <w:szCs w:val="21"/>
              </w:rPr>
            </w:r>
            <w:r/>
          </w:p>
        </w:tc>
        <w:tc>
          <w:tcPr>
            <w:tcW w:w="8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2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875"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3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76" w:type="dxa"/>
            <w:vAlign w:val="center"/>
            <w:textDirection w:val="lrTb"/>
            <w:noWrap w:val="false"/>
          </w:tcPr>
          <w:p>
            <w:pPr>
              <w:ind w:firstLine="422"/>
              <w:jc w:val="center"/>
              <w:rPr>
                <w:rFonts w:ascii="宋体" w:hAnsi="宋体"/>
                <w:szCs w:val="21"/>
              </w:rPr>
            </w:pPr>
            <w:r>
              <w:rPr>
                <w:rFonts w:ascii="宋体" w:hAnsi="宋体"/>
                <w:szCs w:val="21"/>
              </w:rPr>
            </w:r>
            <w:r/>
          </w:p>
        </w:tc>
        <w:tc>
          <w:tcPr>
            <w:tcW w:w="8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2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875"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3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76" w:type="dxa"/>
            <w:vAlign w:val="center"/>
            <w:textDirection w:val="lrTb"/>
            <w:noWrap w:val="false"/>
          </w:tcPr>
          <w:p>
            <w:pPr>
              <w:ind w:firstLine="422"/>
              <w:jc w:val="center"/>
              <w:rPr>
                <w:rFonts w:ascii="宋体" w:hAnsi="宋体"/>
                <w:szCs w:val="21"/>
              </w:rPr>
            </w:pPr>
            <w:r>
              <w:rPr>
                <w:rFonts w:ascii="宋体" w:hAnsi="宋体"/>
                <w:szCs w:val="21"/>
              </w:rPr>
            </w:r>
            <w:r/>
          </w:p>
        </w:tc>
        <w:tc>
          <w:tcPr>
            <w:tcW w:w="8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2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875"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3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76" w:type="dxa"/>
            <w:vAlign w:val="center"/>
            <w:textDirection w:val="lrTb"/>
            <w:noWrap w:val="false"/>
          </w:tcPr>
          <w:p>
            <w:pPr>
              <w:ind w:firstLine="422"/>
              <w:jc w:val="center"/>
              <w:rPr>
                <w:rFonts w:ascii="宋体" w:hAnsi="宋体"/>
                <w:szCs w:val="21"/>
              </w:rPr>
            </w:pPr>
            <w:r>
              <w:rPr>
                <w:rFonts w:ascii="宋体" w:hAnsi="宋体"/>
                <w:szCs w:val="21"/>
              </w:rPr>
            </w:r>
            <w:r/>
          </w:p>
        </w:tc>
        <w:tc>
          <w:tcPr>
            <w:tcW w:w="8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2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875"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3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76" w:type="dxa"/>
            <w:vAlign w:val="center"/>
            <w:textDirection w:val="lrTb"/>
            <w:noWrap w:val="false"/>
          </w:tcPr>
          <w:p>
            <w:pPr>
              <w:ind w:firstLine="422"/>
              <w:jc w:val="center"/>
              <w:rPr>
                <w:rFonts w:ascii="宋体" w:hAnsi="宋体"/>
                <w:szCs w:val="21"/>
              </w:rPr>
            </w:pPr>
            <w:r>
              <w:rPr>
                <w:rFonts w:ascii="宋体" w:hAnsi="宋体"/>
                <w:szCs w:val="21"/>
              </w:rPr>
            </w:r>
            <w:r/>
          </w:p>
        </w:tc>
        <w:tc>
          <w:tcPr>
            <w:tcW w:w="8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2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875"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3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76" w:type="dxa"/>
            <w:vAlign w:val="center"/>
            <w:textDirection w:val="lrTb"/>
            <w:noWrap w:val="false"/>
          </w:tcPr>
          <w:p>
            <w:pPr>
              <w:ind w:firstLine="422"/>
              <w:jc w:val="center"/>
              <w:rPr>
                <w:rFonts w:ascii="宋体" w:hAnsi="宋体"/>
                <w:szCs w:val="21"/>
              </w:rPr>
            </w:pPr>
            <w:r>
              <w:rPr>
                <w:rFonts w:ascii="宋体" w:hAnsi="宋体"/>
                <w:szCs w:val="21"/>
              </w:rPr>
            </w:r>
            <w:r/>
          </w:p>
        </w:tc>
        <w:tc>
          <w:tcPr>
            <w:tcW w:w="8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2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875"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gridSpan w:val="2"/>
            <w:tcW w:w="1954" w:type="dxa"/>
            <w:vAlign w:val="center"/>
            <w:textDirection w:val="lrTb"/>
            <w:noWrap w:val="false"/>
          </w:tcPr>
          <w:p>
            <w:pPr>
              <w:ind w:firstLine="422"/>
              <w:jc w:val="center"/>
              <w:rPr>
                <w:rFonts w:ascii="宋体" w:hAnsi="宋体"/>
                <w:szCs w:val="21"/>
                <w:lang w:val="zh-CN"/>
              </w:rPr>
            </w:pPr>
            <w:r>
              <w:rPr>
                <w:rFonts w:hint="eastAsia" w:ascii="宋体" w:hAnsi="宋体"/>
                <w:lang w:val="zh-CN"/>
              </w:rPr>
              <w:t xml:space="preserve">投标总报价：</w:t>
            </w:r>
            <w:r/>
          </w:p>
        </w:tc>
        <w:tc>
          <w:tcPr>
            <w:gridSpan w:val="7"/>
            <w:tcW w:w="7508" w:type="dxa"/>
            <w:vAlign w:val="center"/>
            <w:textDirection w:val="lrTb"/>
            <w:noWrap w:val="false"/>
          </w:tcPr>
          <w:p>
            <w:pPr>
              <w:ind w:firstLine="422"/>
              <w:jc w:val="center"/>
              <w:rPr>
                <w:rFonts w:ascii="宋体" w:hAnsi="宋体"/>
              </w:rPr>
            </w:pPr>
            <w:r>
              <w:rPr>
                <w:rFonts w:hint="eastAsia" w:ascii="宋体" w:hAnsi="宋体"/>
                <w:lang w:val="zh-CN"/>
              </w:rPr>
              <w:t xml:space="preserve">大写：元</w:t>
            </w:r>
            <w:r/>
          </w:p>
        </w:tc>
      </w:tr>
      <w:tr>
        <w:trPr>
          <w:jc w:val="center"/>
          <w:trHeight w:val="20"/>
        </w:trPr>
        <w:tc>
          <w:tcPr>
            <w:gridSpan w:val="9"/>
            <w:tcW w:w="9462" w:type="dxa"/>
            <w:vAlign w:val="center"/>
            <w:textDirection w:val="lrTb"/>
            <w:noWrap w:val="false"/>
          </w:tcPr>
          <w:p>
            <w:pPr>
              <w:ind w:firstLine="422"/>
              <w:jc w:val="left"/>
              <w:rPr>
                <w:rFonts w:ascii="宋体" w:hAnsi="宋体"/>
                <w:lang w:val="zh-CN"/>
              </w:rPr>
            </w:pPr>
            <w:r>
              <w:rPr>
                <w:rFonts w:hint="eastAsia" w:ascii="宋体" w:hAnsi="宋体"/>
                <w:lang w:val="zh-CN"/>
              </w:rPr>
              <w:t xml:space="preserve">交货期限：</w:t>
            </w:r>
            <w:r/>
          </w:p>
        </w:tc>
      </w:tr>
    </w:tbl>
    <w:p>
      <w:pPr>
        <w:pStyle w:val="878"/>
        <w:ind w:firstLine="420"/>
        <w:spacing w:line="360" w:lineRule="auto"/>
        <w:rPr>
          <w:rFonts w:hAnsi="宋体" w:eastAsia="宋体"/>
          <w:sz w:val="21"/>
        </w:rPr>
      </w:pPr>
      <w:r>
        <w:rPr>
          <w:rFonts w:hAnsi="宋体" w:eastAsia="宋体"/>
          <w:sz w:val="21"/>
        </w:rPr>
      </w:r>
      <w:r/>
    </w:p>
    <w:p>
      <w:pPr>
        <w:pStyle w:val="878"/>
        <w:ind w:firstLine="420"/>
        <w:spacing w:line="360" w:lineRule="auto"/>
        <w:rPr>
          <w:rFonts w:hAnsi="宋体" w:eastAsia="宋体"/>
          <w:sz w:val="21"/>
        </w:rPr>
      </w:pPr>
      <w:r>
        <w:rPr>
          <w:rFonts w:hint="eastAsia" w:hAnsi="宋体" w:eastAsia="宋体"/>
          <w:sz w:val="21"/>
        </w:rPr>
        <w:t xml:space="preserve">投标单位（签章）：</w:t>
      </w:r>
      <w:r/>
    </w:p>
    <w:p>
      <w:pPr>
        <w:pStyle w:val="878"/>
        <w:ind w:firstLine="420"/>
        <w:spacing w:line="360" w:lineRule="auto"/>
        <w:rPr>
          <w:rFonts w:hAnsi="宋体" w:eastAsia="宋体"/>
          <w:sz w:val="21"/>
        </w:rPr>
      </w:pPr>
      <w:r>
        <w:rPr>
          <w:rFonts w:hint="eastAsia" w:hAnsi="宋体" w:eastAsia="宋体"/>
          <w:sz w:val="21"/>
        </w:rPr>
        <w:t xml:space="preserve">日期：年月日</w:t>
      </w:r>
      <w:r/>
    </w:p>
    <w:p>
      <w:pPr>
        <w:ind w:firstLine="420"/>
        <w:jc w:val="center"/>
        <w:spacing w:line="360" w:lineRule="auto"/>
        <w:rPr>
          <w:rFonts w:ascii="宋体" w:hAnsi="宋体"/>
          <w:b/>
          <w:bCs/>
          <w:szCs w:val="21"/>
          <w:lang w:val="zh-CN"/>
        </w:rPr>
      </w:pPr>
      <w:r>
        <w:rPr>
          <w:rFonts w:ascii="宋体" w:hAnsi="宋体"/>
          <w:b/>
          <w:bCs/>
          <w:szCs w:val="21"/>
          <w:lang w:val="zh-CN"/>
        </w:rPr>
      </w:r>
      <w:r/>
    </w:p>
    <w:p>
      <w:pPr>
        <w:ind w:firstLine="420"/>
        <w:rPr>
          <w:rFonts w:hAnsi="宋体"/>
          <w:b/>
          <w:bCs/>
          <w:szCs w:val="21"/>
          <w:lang w:val="zh-CN"/>
        </w:rPr>
      </w:pPr>
      <w:r>
        <w:rPr>
          <w:rFonts w:hAnsi="宋体"/>
          <w:b/>
          <w:bCs/>
          <w:szCs w:val="21"/>
          <w:lang w:val="zh-CN"/>
        </w:rPr>
      </w:r>
      <w:r/>
    </w:p>
    <w:p>
      <w:pPr>
        <w:pStyle w:val="836"/>
        <w:ind w:firstLine="402"/>
        <w:rPr>
          <w:rFonts w:hAnsi="宋体"/>
          <w:b/>
          <w:bCs/>
          <w:szCs w:val="21"/>
          <w:lang w:val="zh-CN"/>
        </w:rPr>
      </w:pPr>
      <w:r>
        <w:rPr>
          <w:rFonts w:hAnsi="宋体"/>
          <w:b/>
          <w:bCs/>
          <w:szCs w:val="21"/>
          <w:lang w:val="zh-CN"/>
        </w:rPr>
      </w:r>
      <w:r/>
    </w:p>
    <w:p>
      <w:pPr>
        <w:spacing w:line="360" w:lineRule="auto"/>
        <w:rPr>
          <w:rFonts w:ascii="宋体" w:hAnsi="宋体"/>
          <w:b/>
          <w:bCs/>
          <w:szCs w:val="21"/>
          <w:lang w:val="zh-CN"/>
        </w:rPr>
      </w:pPr>
      <w:r>
        <w:rPr>
          <w:rFonts w:hint="eastAsia" w:ascii="宋体" w:hAnsi="宋体"/>
          <w:b/>
          <w:bCs/>
          <w:szCs w:val="21"/>
        </w:rPr>
        <w:t xml:space="preserve">备注：</w:t>
      </w:r>
      <w:r>
        <w:rPr>
          <w:rFonts w:hint="eastAsia" w:ascii="宋体" w:hAnsi="宋体"/>
          <w:b/>
          <w:bCs/>
          <w:szCs w:val="21"/>
          <w:lang w:val="zh-CN"/>
        </w:rPr>
        <w:t xml:space="preserve">1</w:t>
      </w:r>
      <w:r>
        <w:rPr>
          <w:rFonts w:hint="eastAsia" w:ascii="宋体" w:hAnsi="宋体"/>
          <w:b/>
          <w:bCs/>
          <w:szCs w:val="21"/>
          <w:lang w:val="zh-CN"/>
        </w:rPr>
        <w:t xml:space="preserve">、请投标单位按照上述格式分析投标总报价，本项投标总报价需与开标一览表投标总报价一致。</w:t>
      </w:r>
      <w:r/>
    </w:p>
    <w:p>
      <w:pPr>
        <w:ind w:firstLine="422"/>
        <w:spacing w:line="360" w:lineRule="auto"/>
        <w:rPr>
          <w:rFonts w:ascii="宋体" w:hAnsi="宋体"/>
          <w:b/>
          <w:bCs/>
          <w:szCs w:val="21"/>
          <w:lang w:val="zh-CN"/>
        </w:rPr>
      </w:pPr>
      <w:r>
        <w:rPr>
          <w:rFonts w:hint="eastAsia" w:ascii="宋体" w:hAnsi="宋体"/>
          <w:b/>
          <w:bCs/>
          <w:szCs w:val="21"/>
          <w:lang w:val="zh-CN"/>
        </w:rPr>
        <w:t xml:space="preserve">2</w:t>
      </w:r>
      <w:r>
        <w:rPr>
          <w:rFonts w:hint="eastAsia" w:ascii="宋体" w:hAnsi="宋体"/>
          <w:b/>
          <w:bCs/>
          <w:szCs w:val="21"/>
          <w:lang w:val="zh-CN"/>
        </w:rPr>
        <w:t xml:space="preserve">、投标总报价应包括产品供货、辅助材料、备品备件、运输、仓储、发货、送货、安装、调试、人工、机械、装卸、培训、保险、运费、各种税费、劳保、专利技术及质保等完成本次项目所需的一切费用。</w:t>
      </w:r>
      <w:bookmarkEnd w:id="43"/>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b/>
          <w:bCs/>
          <w:szCs w:val="21"/>
        </w:rPr>
      </w:pPr>
      <w:r>
        <w:rPr>
          <w:rFonts w:hint="eastAsia" w:ascii="宋体" w:hAnsi="宋体" w:cs="宋体"/>
          <w:b/>
          <w:bCs/>
          <w:szCs w:val="21"/>
        </w:rPr>
        <w:t xml:space="preserve">附件</w:t>
      </w:r>
      <w:r>
        <w:rPr>
          <w:rFonts w:hint="eastAsia" w:ascii="宋体" w:hAnsi="宋体" w:cs="宋体"/>
          <w:b/>
          <w:bCs/>
          <w:szCs w:val="21"/>
        </w:rPr>
        <w:t xml:space="preserve">5</w:t>
      </w:r>
      <w:r>
        <w:rPr>
          <w:rFonts w:hint="eastAsia" w:ascii="宋体" w:hAnsi="宋体" w:cs="宋体"/>
          <w:b/>
          <w:bCs/>
          <w:szCs w:val="21"/>
        </w:rPr>
        <w:t xml:space="preserve">、</w:t>
      </w:r>
      <w:bookmarkStart w:id="44" w:name="_Toc518926909"/>
      <w:r/>
      <w:bookmarkStart w:id="45" w:name="_Toc532444344"/>
      <w:r/>
      <w:bookmarkStart w:id="46" w:name="_Toc7888"/>
      <w:r/>
      <w:bookmarkStart w:id="47" w:name="_Toc532444506"/>
      <w:r/>
      <w:bookmarkStart w:id="48" w:name="_Toc532452113"/>
      <w:r/>
      <w:bookmarkStart w:id="49" w:name="_Toc2583142"/>
      <w:r>
        <w:rPr>
          <w:rFonts w:hint="eastAsia" w:ascii="宋体" w:hAnsi="宋体" w:cs="宋体"/>
          <w:b/>
          <w:bCs/>
          <w:szCs w:val="21"/>
        </w:rPr>
        <w:t xml:space="preserve">随车器材清单</w:t>
      </w:r>
      <w:r/>
    </w:p>
    <w:p>
      <w:pPr>
        <w:ind w:firstLine="422"/>
        <w:jc w:val="center"/>
        <w:spacing w:line="360" w:lineRule="auto"/>
        <w:rPr>
          <w:rFonts w:ascii="宋体" w:hAnsi="宋体"/>
          <w:szCs w:val="21"/>
          <w:lang w:val="zh-CN"/>
        </w:rPr>
      </w:pPr>
      <w:r>
        <w:rPr>
          <w:rFonts w:hint="eastAsia" w:ascii="宋体" w:hAnsi="宋体" w:cs="宋体"/>
          <w:b/>
          <w:bCs/>
          <w:szCs w:val="21"/>
        </w:rPr>
        <w:t xml:space="preserve">随车器材清单</w:t>
      </w:r>
      <w:r/>
    </w:p>
    <w:p>
      <w:pPr>
        <w:ind w:firstLine="422"/>
        <w:spacing w:line="360" w:lineRule="auto"/>
        <w:rPr>
          <w:rFonts w:ascii="宋体" w:hAnsi="宋体"/>
          <w:szCs w:val="21"/>
          <w:lang w:val="zh-CN"/>
        </w:rPr>
      </w:pPr>
      <w:r>
        <w:rPr>
          <w:rFonts w:hint="eastAsia" w:ascii="宋体" w:hAnsi="宋体"/>
          <w:szCs w:val="21"/>
          <w:lang w:val="zh-CN"/>
        </w:rPr>
        <w:t xml:space="preserve">招标编号：号</w:t>
      </w:r>
      <w:r>
        <w:rPr>
          <w:rFonts w:hint="eastAsia" w:ascii="宋体" w:hAnsi="宋体"/>
          <w:szCs w:val="21"/>
          <w:lang w:val="zh-CN"/>
        </w:rPr>
        <w:t xml:space="preserve">                  </w:t>
      </w:r>
      <w:r>
        <w:rPr>
          <w:rFonts w:hint="eastAsia" w:ascii="宋体" w:hAnsi="宋体"/>
          <w:szCs w:val="21"/>
        </w:rPr>
        <w:t xml:space="preserve">标段号：</w:t>
      </w:r>
      <w:r>
        <w:rPr>
          <w:rFonts w:hint="eastAsia" w:ascii="宋体" w:hAnsi="宋体"/>
          <w:szCs w:val="21"/>
          <w:lang w:val="zh-CN"/>
        </w:rPr>
        <w:t xml:space="preserve">               </w:t>
      </w:r>
      <w:r>
        <w:rPr>
          <w:rFonts w:hint="eastAsia" w:ascii="宋体" w:hAnsi="宋体"/>
          <w:szCs w:val="21"/>
          <w:lang w:val="zh-CN"/>
        </w:rPr>
        <w:t xml:space="preserve">项目名称：</w:t>
      </w:r>
      <w:r/>
    </w:p>
    <w:tbl>
      <w:tblPr>
        <w:tblW w:w="94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38"/>
        <w:gridCol w:w="1316"/>
        <w:gridCol w:w="1034"/>
        <w:gridCol w:w="1276"/>
        <w:gridCol w:w="803"/>
        <w:gridCol w:w="748"/>
        <w:gridCol w:w="748"/>
        <w:gridCol w:w="1024"/>
        <w:gridCol w:w="1875"/>
      </w:tblGrid>
      <w:tr>
        <w:trPr>
          <w:jc w:val="center"/>
          <w:trHeight w:val="20"/>
        </w:trPr>
        <w:tc>
          <w:tcPr>
            <w:tcW w:w="638" w:type="dxa"/>
            <w:vAlign w:val="center"/>
            <w:textDirection w:val="lrTb"/>
            <w:noWrap w:val="false"/>
          </w:tcPr>
          <w:p>
            <w:pPr>
              <w:rPr>
                <w:rFonts w:ascii="宋体" w:hAnsi="宋体"/>
                <w:szCs w:val="21"/>
                <w:lang w:val="zh-CN"/>
              </w:rPr>
            </w:pPr>
            <w:r>
              <w:rPr>
                <w:rFonts w:hint="eastAsia" w:ascii="宋体" w:hAnsi="宋体"/>
                <w:szCs w:val="21"/>
                <w:lang w:val="zh-CN"/>
              </w:rPr>
              <w:t xml:space="preserve">序号</w:t>
            </w:r>
            <w:r/>
          </w:p>
        </w:tc>
        <w:tc>
          <w:tcPr>
            <w:tcW w:w="1316" w:type="dxa"/>
            <w:vAlign w:val="center"/>
            <w:textDirection w:val="lrTb"/>
            <w:noWrap w:val="false"/>
          </w:tcPr>
          <w:p>
            <w:pPr>
              <w:rPr>
                <w:rFonts w:ascii="宋体" w:hAnsi="宋体"/>
                <w:szCs w:val="21"/>
                <w:lang w:val="zh-CN"/>
              </w:rPr>
            </w:pPr>
            <w:r>
              <w:rPr>
                <w:rFonts w:hint="eastAsia" w:ascii="宋体" w:hAnsi="宋体"/>
                <w:szCs w:val="21"/>
              </w:rPr>
              <w:t xml:space="preserve">器材</w:t>
            </w:r>
            <w:r>
              <w:rPr>
                <w:rFonts w:hint="eastAsia" w:ascii="宋体" w:hAnsi="宋体"/>
                <w:szCs w:val="21"/>
                <w:lang w:val="zh-CN"/>
              </w:rPr>
              <w:t xml:space="preserve">名称</w:t>
            </w:r>
            <w:r/>
          </w:p>
        </w:tc>
        <w:tc>
          <w:tcPr>
            <w:tcW w:w="1034" w:type="dxa"/>
            <w:vAlign w:val="center"/>
            <w:textDirection w:val="lrTb"/>
            <w:noWrap w:val="false"/>
          </w:tcPr>
          <w:p>
            <w:pPr>
              <w:rPr>
                <w:rFonts w:ascii="宋体" w:hAnsi="宋体"/>
                <w:szCs w:val="21"/>
              </w:rPr>
            </w:pPr>
            <w:r>
              <w:rPr>
                <w:rFonts w:hint="eastAsia" w:ascii="宋体" w:hAnsi="宋体"/>
                <w:szCs w:val="21"/>
                <w:lang w:val="zh-CN"/>
              </w:rPr>
              <w:t xml:space="preserve">品牌、</w:t>
            </w:r>
            <w:r>
              <w:rPr>
                <w:rFonts w:hint="eastAsia" w:ascii="宋体" w:hAnsi="宋体"/>
                <w:szCs w:val="21"/>
              </w:rPr>
              <w:t xml:space="preserve">型号</w:t>
            </w:r>
            <w:r/>
          </w:p>
        </w:tc>
        <w:tc>
          <w:tcPr>
            <w:tcW w:w="1276" w:type="dxa"/>
            <w:vAlign w:val="center"/>
            <w:textDirection w:val="lrTb"/>
            <w:noWrap w:val="false"/>
          </w:tcPr>
          <w:p>
            <w:pPr>
              <w:rPr>
                <w:rFonts w:ascii="宋体" w:hAnsi="宋体"/>
                <w:szCs w:val="21"/>
              </w:rPr>
            </w:pPr>
            <w:r>
              <w:rPr>
                <w:rFonts w:hint="eastAsia" w:ascii="宋体" w:hAnsi="宋体"/>
                <w:szCs w:val="21"/>
              </w:rPr>
              <w:t xml:space="preserve">生产厂家</w:t>
            </w:r>
            <w:r/>
          </w:p>
        </w:tc>
        <w:tc>
          <w:tcPr>
            <w:tcW w:w="803" w:type="dxa"/>
            <w:vAlign w:val="center"/>
            <w:textDirection w:val="lrTb"/>
            <w:noWrap w:val="false"/>
          </w:tcPr>
          <w:p>
            <w:pPr>
              <w:rPr>
                <w:rFonts w:ascii="宋体" w:hAnsi="宋体"/>
                <w:szCs w:val="21"/>
                <w:lang w:val="zh-CN"/>
              </w:rPr>
            </w:pPr>
            <w:r>
              <w:rPr>
                <w:rFonts w:hint="eastAsia" w:ascii="宋体" w:hAnsi="宋体"/>
                <w:szCs w:val="21"/>
                <w:lang w:val="zh-CN"/>
              </w:rPr>
              <w:t xml:space="preserve">单位</w:t>
            </w:r>
            <w:r/>
          </w:p>
        </w:tc>
        <w:tc>
          <w:tcPr>
            <w:tcW w:w="748" w:type="dxa"/>
            <w:vAlign w:val="center"/>
            <w:textDirection w:val="lrTb"/>
            <w:noWrap w:val="false"/>
          </w:tcPr>
          <w:p>
            <w:pPr>
              <w:rPr>
                <w:rFonts w:ascii="宋体" w:hAnsi="宋体"/>
                <w:szCs w:val="21"/>
                <w:lang w:val="zh-CN"/>
              </w:rPr>
            </w:pPr>
            <w:r>
              <w:rPr>
                <w:rFonts w:hint="eastAsia" w:ascii="宋体" w:hAnsi="宋体"/>
                <w:szCs w:val="21"/>
                <w:lang w:val="zh-CN"/>
              </w:rPr>
              <w:t xml:space="preserve">数量</w:t>
            </w:r>
            <w:r/>
          </w:p>
        </w:tc>
        <w:tc>
          <w:tcPr>
            <w:tcW w:w="748" w:type="dxa"/>
            <w:vAlign w:val="center"/>
            <w:textDirection w:val="lrTb"/>
            <w:noWrap w:val="false"/>
          </w:tcPr>
          <w:p>
            <w:pPr>
              <w:rPr>
                <w:rFonts w:ascii="宋体" w:hAnsi="宋体"/>
                <w:szCs w:val="21"/>
                <w:lang w:val="zh-CN"/>
              </w:rPr>
            </w:pPr>
            <w:r>
              <w:rPr>
                <w:rFonts w:hint="eastAsia" w:ascii="宋体" w:hAnsi="宋体"/>
                <w:szCs w:val="21"/>
                <w:lang w:val="zh-CN"/>
              </w:rPr>
              <w:t xml:space="preserve">单价</w:t>
            </w:r>
            <w:r/>
          </w:p>
        </w:tc>
        <w:tc>
          <w:tcPr>
            <w:tcW w:w="1024" w:type="dxa"/>
            <w:vAlign w:val="center"/>
            <w:textDirection w:val="lrTb"/>
            <w:noWrap w:val="false"/>
          </w:tcPr>
          <w:p>
            <w:pPr>
              <w:rPr>
                <w:rFonts w:ascii="宋体" w:hAnsi="宋体"/>
                <w:szCs w:val="21"/>
                <w:lang w:val="zh-CN"/>
              </w:rPr>
            </w:pPr>
            <w:r>
              <w:rPr>
                <w:rFonts w:hint="eastAsia" w:ascii="宋体" w:hAnsi="宋体"/>
                <w:szCs w:val="21"/>
                <w:lang w:val="zh-CN"/>
              </w:rPr>
              <w:t xml:space="preserve">总价</w:t>
            </w:r>
            <w:r/>
          </w:p>
        </w:tc>
        <w:tc>
          <w:tcPr>
            <w:tcW w:w="1875" w:type="dxa"/>
            <w:vAlign w:val="center"/>
            <w:textDirection w:val="lrTb"/>
            <w:noWrap w:val="false"/>
          </w:tcPr>
          <w:p>
            <w:pPr>
              <w:rPr>
                <w:rFonts w:ascii="宋体" w:hAnsi="宋体"/>
              </w:rPr>
            </w:pPr>
            <w:r>
              <w:rPr>
                <w:rFonts w:hint="eastAsia" w:ascii="宋体" w:hAnsi="宋体"/>
              </w:rPr>
              <w:t xml:space="preserve">备注</w:t>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3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76" w:type="dxa"/>
            <w:vAlign w:val="center"/>
            <w:textDirection w:val="lrTb"/>
            <w:noWrap w:val="false"/>
          </w:tcPr>
          <w:p>
            <w:pPr>
              <w:ind w:firstLine="422"/>
              <w:jc w:val="center"/>
              <w:rPr>
                <w:rFonts w:ascii="宋体" w:hAnsi="宋体"/>
                <w:szCs w:val="21"/>
              </w:rPr>
            </w:pPr>
            <w:r>
              <w:rPr>
                <w:rFonts w:ascii="宋体" w:hAnsi="宋体"/>
                <w:szCs w:val="21"/>
              </w:rPr>
            </w:r>
            <w:r/>
          </w:p>
        </w:tc>
        <w:tc>
          <w:tcPr>
            <w:tcW w:w="8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2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875"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3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76" w:type="dxa"/>
            <w:vAlign w:val="center"/>
            <w:textDirection w:val="lrTb"/>
            <w:noWrap w:val="false"/>
          </w:tcPr>
          <w:p>
            <w:pPr>
              <w:ind w:firstLine="422"/>
              <w:jc w:val="center"/>
              <w:rPr>
                <w:rFonts w:ascii="宋体" w:hAnsi="宋体"/>
                <w:szCs w:val="21"/>
              </w:rPr>
            </w:pPr>
            <w:r>
              <w:rPr>
                <w:rFonts w:ascii="宋体" w:hAnsi="宋体"/>
                <w:szCs w:val="21"/>
              </w:rPr>
            </w:r>
            <w:r/>
          </w:p>
        </w:tc>
        <w:tc>
          <w:tcPr>
            <w:tcW w:w="8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2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875"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3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76" w:type="dxa"/>
            <w:vAlign w:val="center"/>
            <w:textDirection w:val="lrTb"/>
            <w:noWrap w:val="false"/>
          </w:tcPr>
          <w:p>
            <w:pPr>
              <w:ind w:firstLine="422"/>
              <w:jc w:val="center"/>
              <w:rPr>
                <w:rFonts w:ascii="宋体" w:hAnsi="宋体"/>
                <w:szCs w:val="21"/>
              </w:rPr>
            </w:pPr>
            <w:r>
              <w:rPr>
                <w:rFonts w:ascii="宋体" w:hAnsi="宋体"/>
                <w:szCs w:val="21"/>
              </w:rPr>
            </w:r>
            <w:r/>
          </w:p>
        </w:tc>
        <w:tc>
          <w:tcPr>
            <w:tcW w:w="8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2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875"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3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76" w:type="dxa"/>
            <w:vAlign w:val="center"/>
            <w:textDirection w:val="lrTb"/>
            <w:noWrap w:val="false"/>
          </w:tcPr>
          <w:p>
            <w:pPr>
              <w:ind w:firstLine="422"/>
              <w:jc w:val="center"/>
              <w:rPr>
                <w:rFonts w:ascii="宋体" w:hAnsi="宋体"/>
                <w:szCs w:val="21"/>
              </w:rPr>
            </w:pPr>
            <w:r>
              <w:rPr>
                <w:rFonts w:ascii="宋体" w:hAnsi="宋体"/>
                <w:szCs w:val="21"/>
              </w:rPr>
            </w:r>
            <w:r/>
          </w:p>
        </w:tc>
        <w:tc>
          <w:tcPr>
            <w:tcW w:w="8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2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875"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3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76" w:type="dxa"/>
            <w:vAlign w:val="center"/>
            <w:textDirection w:val="lrTb"/>
            <w:noWrap w:val="false"/>
          </w:tcPr>
          <w:p>
            <w:pPr>
              <w:ind w:firstLine="422"/>
              <w:jc w:val="center"/>
              <w:rPr>
                <w:rFonts w:ascii="宋体" w:hAnsi="宋体"/>
                <w:szCs w:val="21"/>
              </w:rPr>
            </w:pPr>
            <w:r>
              <w:rPr>
                <w:rFonts w:ascii="宋体" w:hAnsi="宋体"/>
                <w:szCs w:val="21"/>
              </w:rPr>
            </w:r>
            <w:r/>
          </w:p>
        </w:tc>
        <w:tc>
          <w:tcPr>
            <w:tcW w:w="8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2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875"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3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76" w:type="dxa"/>
            <w:vAlign w:val="center"/>
            <w:textDirection w:val="lrTb"/>
            <w:noWrap w:val="false"/>
          </w:tcPr>
          <w:p>
            <w:pPr>
              <w:ind w:firstLine="422"/>
              <w:jc w:val="center"/>
              <w:rPr>
                <w:rFonts w:ascii="宋体" w:hAnsi="宋体"/>
                <w:szCs w:val="21"/>
              </w:rPr>
            </w:pPr>
            <w:r>
              <w:rPr>
                <w:rFonts w:ascii="宋体" w:hAnsi="宋体"/>
                <w:szCs w:val="21"/>
              </w:rPr>
            </w:r>
            <w:r/>
          </w:p>
        </w:tc>
        <w:tc>
          <w:tcPr>
            <w:tcW w:w="8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2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875"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3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76" w:type="dxa"/>
            <w:vAlign w:val="center"/>
            <w:textDirection w:val="lrTb"/>
            <w:noWrap w:val="false"/>
          </w:tcPr>
          <w:p>
            <w:pPr>
              <w:ind w:firstLine="422"/>
              <w:jc w:val="center"/>
              <w:rPr>
                <w:rFonts w:ascii="宋体" w:hAnsi="宋体"/>
                <w:szCs w:val="21"/>
              </w:rPr>
            </w:pPr>
            <w:r>
              <w:rPr>
                <w:rFonts w:ascii="宋体" w:hAnsi="宋体"/>
                <w:szCs w:val="21"/>
              </w:rPr>
            </w:r>
            <w:r/>
          </w:p>
        </w:tc>
        <w:tc>
          <w:tcPr>
            <w:tcW w:w="8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2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875"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3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76" w:type="dxa"/>
            <w:vAlign w:val="center"/>
            <w:textDirection w:val="lrTb"/>
            <w:noWrap w:val="false"/>
          </w:tcPr>
          <w:p>
            <w:pPr>
              <w:ind w:firstLine="422"/>
              <w:jc w:val="center"/>
              <w:rPr>
                <w:rFonts w:ascii="宋体" w:hAnsi="宋体"/>
                <w:szCs w:val="21"/>
              </w:rPr>
            </w:pPr>
            <w:r>
              <w:rPr>
                <w:rFonts w:ascii="宋体" w:hAnsi="宋体"/>
                <w:szCs w:val="21"/>
              </w:rPr>
            </w:r>
            <w:r/>
          </w:p>
        </w:tc>
        <w:tc>
          <w:tcPr>
            <w:tcW w:w="8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2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875"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3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76" w:type="dxa"/>
            <w:vAlign w:val="center"/>
            <w:textDirection w:val="lrTb"/>
            <w:noWrap w:val="false"/>
          </w:tcPr>
          <w:p>
            <w:pPr>
              <w:ind w:firstLine="422"/>
              <w:jc w:val="center"/>
              <w:rPr>
                <w:rFonts w:ascii="宋体" w:hAnsi="宋体"/>
                <w:szCs w:val="21"/>
              </w:rPr>
            </w:pPr>
            <w:r>
              <w:rPr>
                <w:rFonts w:ascii="宋体" w:hAnsi="宋体"/>
                <w:szCs w:val="21"/>
              </w:rPr>
            </w:r>
            <w:r/>
          </w:p>
        </w:tc>
        <w:tc>
          <w:tcPr>
            <w:tcW w:w="8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2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875"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3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76" w:type="dxa"/>
            <w:vAlign w:val="center"/>
            <w:textDirection w:val="lrTb"/>
            <w:noWrap w:val="false"/>
          </w:tcPr>
          <w:p>
            <w:pPr>
              <w:ind w:firstLine="422"/>
              <w:jc w:val="center"/>
              <w:rPr>
                <w:rFonts w:ascii="宋体" w:hAnsi="宋体"/>
                <w:szCs w:val="21"/>
              </w:rPr>
            </w:pPr>
            <w:r>
              <w:rPr>
                <w:rFonts w:ascii="宋体" w:hAnsi="宋体"/>
                <w:szCs w:val="21"/>
              </w:rPr>
            </w:r>
            <w:r/>
          </w:p>
        </w:tc>
        <w:tc>
          <w:tcPr>
            <w:tcW w:w="8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2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875"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3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76" w:type="dxa"/>
            <w:vAlign w:val="center"/>
            <w:textDirection w:val="lrTb"/>
            <w:noWrap w:val="false"/>
          </w:tcPr>
          <w:p>
            <w:pPr>
              <w:ind w:firstLine="422"/>
              <w:jc w:val="center"/>
              <w:rPr>
                <w:rFonts w:ascii="宋体" w:hAnsi="宋体"/>
                <w:szCs w:val="21"/>
              </w:rPr>
            </w:pPr>
            <w:r>
              <w:rPr>
                <w:rFonts w:ascii="宋体" w:hAnsi="宋体"/>
                <w:szCs w:val="21"/>
              </w:rPr>
            </w:r>
            <w:r/>
          </w:p>
        </w:tc>
        <w:tc>
          <w:tcPr>
            <w:tcW w:w="8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2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875"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3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76" w:type="dxa"/>
            <w:vAlign w:val="center"/>
            <w:textDirection w:val="lrTb"/>
            <w:noWrap w:val="false"/>
          </w:tcPr>
          <w:p>
            <w:pPr>
              <w:ind w:firstLine="422"/>
              <w:jc w:val="center"/>
              <w:rPr>
                <w:rFonts w:ascii="宋体" w:hAnsi="宋体"/>
                <w:szCs w:val="21"/>
              </w:rPr>
            </w:pPr>
            <w:r>
              <w:rPr>
                <w:rFonts w:ascii="宋体" w:hAnsi="宋体"/>
                <w:szCs w:val="21"/>
              </w:rPr>
            </w:r>
            <w:r/>
          </w:p>
        </w:tc>
        <w:tc>
          <w:tcPr>
            <w:tcW w:w="8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2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875"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3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76" w:type="dxa"/>
            <w:vAlign w:val="center"/>
            <w:textDirection w:val="lrTb"/>
            <w:noWrap w:val="false"/>
          </w:tcPr>
          <w:p>
            <w:pPr>
              <w:ind w:firstLine="422"/>
              <w:jc w:val="center"/>
              <w:rPr>
                <w:rFonts w:ascii="宋体" w:hAnsi="宋体"/>
                <w:szCs w:val="21"/>
              </w:rPr>
            </w:pPr>
            <w:r>
              <w:rPr>
                <w:rFonts w:ascii="宋体" w:hAnsi="宋体"/>
                <w:szCs w:val="21"/>
              </w:rPr>
            </w:r>
            <w:r/>
          </w:p>
        </w:tc>
        <w:tc>
          <w:tcPr>
            <w:tcW w:w="8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2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875"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3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76" w:type="dxa"/>
            <w:vAlign w:val="center"/>
            <w:textDirection w:val="lrTb"/>
            <w:noWrap w:val="false"/>
          </w:tcPr>
          <w:p>
            <w:pPr>
              <w:ind w:firstLine="422"/>
              <w:jc w:val="center"/>
              <w:rPr>
                <w:rFonts w:ascii="宋体" w:hAnsi="宋体"/>
                <w:szCs w:val="21"/>
              </w:rPr>
            </w:pPr>
            <w:r>
              <w:rPr>
                <w:rFonts w:ascii="宋体" w:hAnsi="宋体"/>
                <w:szCs w:val="21"/>
              </w:rPr>
            </w:r>
            <w:r/>
          </w:p>
        </w:tc>
        <w:tc>
          <w:tcPr>
            <w:tcW w:w="8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2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875"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3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76" w:type="dxa"/>
            <w:vAlign w:val="center"/>
            <w:textDirection w:val="lrTb"/>
            <w:noWrap w:val="false"/>
          </w:tcPr>
          <w:p>
            <w:pPr>
              <w:ind w:firstLine="422"/>
              <w:jc w:val="center"/>
              <w:rPr>
                <w:rFonts w:ascii="宋体" w:hAnsi="宋体"/>
                <w:szCs w:val="21"/>
              </w:rPr>
            </w:pPr>
            <w:r>
              <w:rPr>
                <w:rFonts w:ascii="宋体" w:hAnsi="宋体"/>
                <w:szCs w:val="21"/>
              </w:rPr>
            </w:r>
            <w:r/>
          </w:p>
        </w:tc>
        <w:tc>
          <w:tcPr>
            <w:tcW w:w="8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2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875"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3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76" w:type="dxa"/>
            <w:vAlign w:val="center"/>
            <w:textDirection w:val="lrTb"/>
            <w:noWrap w:val="false"/>
          </w:tcPr>
          <w:p>
            <w:pPr>
              <w:ind w:firstLine="422"/>
              <w:jc w:val="center"/>
              <w:rPr>
                <w:rFonts w:ascii="宋体" w:hAnsi="宋体"/>
                <w:szCs w:val="21"/>
              </w:rPr>
            </w:pPr>
            <w:r>
              <w:rPr>
                <w:rFonts w:ascii="宋体" w:hAnsi="宋体"/>
                <w:szCs w:val="21"/>
              </w:rPr>
            </w:r>
            <w:r/>
          </w:p>
        </w:tc>
        <w:tc>
          <w:tcPr>
            <w:tcW w:w="8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2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875"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3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76" w:type="dxa"/>
            <w:vAlign w:val="center"/>
            <w:textDirection w:val="lrTb"/>
            <w:noWrap w:val="false"/>
          </w:tcPr>
          <w:p>
            <w:pPr>
              <w:ind w:firstLine="422"/>
              <w:jc w:val="center"/>
              <w:rPr>
                <w:rFonts w:ascii="宋体" w:hAnsi="宋体"/>
                <w:szCs w:val="21"/>
              </w:rPr>
            </w:pPr>
            <w:r>
              <w:rPr>
                <w:rFonts w:ascii="宋体" w:hAnsi="宋体"/>
                <w:szCs w:val="21"/>
              </w:rPr>
            </w:r>
            <w:r/>
          </w:p>
        </w:tc>
        <w:tc>
          <w:tcPr>
            <w:tcW w:w="8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4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2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875"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gridSpan w:val="2"/>
            <w:tcW w:w="1954" w:type="dxa"/>
            <w:vAlign w:val="center"/>
            <w:textDirection w:val="lrTb"/>
            <w:noWrap w:val="false"/>
          </w:tcPr>
          <w:p>
            <w:pPr>
              <w:ind w:firstLine="422"/>
              <w:jc w:val="center"/>
              <w:rPr>
                <w:rFonts w:ascii="宋体" w:hAnsi="宋体"/>
                <w:szCs w:val="21"/>
                <w:lang w:val="zh-CN"/>
              </w:rPr>
            </w:pPr>
            <w:r>
              <w:rPr>
                <w:rFonts w:hint="eastAsia" w:ascii="宋体" w:hAnsi="宋体"/>
              </w:rPr>
              <w:t xml:space="preserve">合计金额</w:t>
            </w:r>
            <w:r>
              <w:rPr>
                <w:rFonts w:hint="eastAsia" w:ascii="宋体" w:hAnsi="宋体"/>
                <w:lang w:val="zh-CN"/>
              </w:rPr>
              <w:t xml:space="preserve">：</w:t>
            </w:r>
            <w:r/>
          </w:p>
        </w:tc>
        <w:tc>
          <w:tcPr>
            <w:gridSpan w:val="7"/>
            <w:tcW w:w="7508" w:type="dxa"/>
            <w:vAlign w:val="center"/>
            <w:textDirection w:val="lrTb"/>
            <w:noWrap w:val="false"/>
          </w:tcPr>
          <w:p>
            <w:pPr>
              <w:ind w:firstLine="422"/>
              <w:jc w:val="center"/>
              <w:rPr>
                <w:rFonts w:ascii="宋体" w:hAnsi="宋体"/>
              </w:rPr>
            </w:pPr>
            <w:r>
              <w:rPr>
                <w:rFonts w:hint="eastAsia" w:ascii="宋体" w:hAnsi="宋体"/>
                <w:lang w:val="zh-CN"/>
              </w:rPr>
              <w:t xml:space="preserve">大写：元</w:t>
            </w:r>
            <w:r/>
          </w:p>
        </w:tc>
      </w:tr>
    </w:tbl>
    <w:p>
      <w:pPr>
        <w:pStyle w:val="878"/>
        <w:ind w:firstLine="420"/>
        <w:spacing w:line="360" w:lineRule="auto"/>
        <w:rPr>
          <w:rFonts w:hAnsi="宋体" w:eastAsia="宋体"/>
          <w:sz w:val="21"/>
        </w:rPr>
      </w:pPr>
      <w:r>
        <w:rPr>
          <w:rFonts w:hAnsi="宋体" w:eastAsia="宋体"/>
          <w:sz w:val="21"/>
        </w:rPr>
      </w:r>
      <w:r/>
    </w:p>
    <w:p>
      <w:pPr>
        <w:pStyle w:val="878"/>
        <w:ind w:firstLine="420"/>
        <w:spacing w:line="360" w:lineRule="auto"/>
        <w:rPr>
          <w:rFonts w:hAnsi="宋体" w:eastAsia="宋体"/>
          <w:sz w:val="21"/>
        </w:rPr>
      </w:pPr>
      <w:r>
        <w:rPr>
          <w:rFonts w:hint="eastAsia" w:hAnsi="宋体" w:eastAsia="宋体"/>
          <w:sz w:val="21"/>
        </w:rPr>
        <w:t xml:space="preserve">投标单位（签章）：</w:t>
      </w:r>
      <w:r/>
    </w:p>
    <w:p>
      <w:pPr>
        <w:ind w:firstLine="420"/>
        <w:spacing w:line="360" w:lineRule="auto"/>
        <w:rPr>
          <w:rFonts w:ascii="宋体" w:hAnsi="宋体" w:cs="宋体"/>
          <w:b/>
          <w:bCs/>
          <w:szCs w:val="21"/>
        </w:rPr>
      </w:pPr>
      <w:r>
        <w:rPr>
          <w:rFonts w:hint="eastAsia" w:hAnsi="宋体"/>
        </w:rPr>
        <w:t xml:space="preserve">日期：年月日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6</w:t>
      </w:r>
      <w:r>
        <w:rPr>
          <w:rFonts w:hint="eastAsia" w:ascii="宋体" w:hAnsi="宋体" w:cs="宋体"/>
          <w:b/>
          <w:bCs/>
          <w:szCs w:val="21"/>
        </w:rPr>
        <w:t xml:space="preserve">：技术响应对照表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技术响应对照表</w:t>
      </w:r>
      <w:r/>
    </w:p>
    <w:p>
      <w:pPr>
        <w:ind w:firstLine="422"/>
        <w:spacing w:line="360" w:lineRule="auto"/>
        <w:rPr>
          <w:rFonts w:ascii="宋体" w:hAnsi="宋体" w:cs="宋体"/>
          <w:szCs w:val="21"/>
          <w:lang w:val="zh-CN"/>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szCs w:val="21"/>
        </w:rPr>
        <w:t xml:space="preserve">标段号：</w:t>
      </w:r>
      <w:r>
        <w:rPr>
          <w:rFonts w:hint="eastAsia" w:ascii="宋体" w:hAnsi="宋体"/>
          <w:szCs w:val="21"/>
        </w:rPr>
        <w:t xml:space="preserve">    </w:t>
      </w:r>
      <w:r>
        <w:rPr>
          <w:rFonts w:hint="eastAsia" w:ascii="宋体" w:hAnsi="宋体"/>
          <w:szCs w:val="21"/>
          <w:lang w:val="zh-CN"/>
        </w:rPr>
        <w:t xml:space="preserve">项目名称：</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56"/>
        <w:gridCol w:w="1861"/>
        <w:gridCol w:w="1676"/>
        <w:gridCol w:w="1490"/>
        <w:gridCol w:w="1758"/>
        <w:gridCol w:w="1817"/>
      </w:tblGrid>
      <w:tr>
        <w:trPr>
          <w:jc w:val="center"/>
        </w:trPr>
        <w:tc>
          <w:tcPr>
            <w:tcW w:w="841" w:type="dxa"/>
            <w:vAlign w:val="center"/>
            <w:textDirection w:val="lrTb"/>
            <w:noWrap w:val="false"/>
          </w:tcPr>
          <w:p>
            <w:pPr>
              <w:spacing w:before="240" w:after="240"/>
              <w:rPr>
                <w:rFonts w:ascii="宋体" w:hAnsi="宋体" w:cs="宋体"/>
                <w:szCs w:val="21"/>
              </w:rPr>
            </w:pPr>
            <w:r>
              <w:rPr>
                <w:rFonts w:hint="eastAsia" w:ascii="宋体" w:hAnsi="宋体"/>
                <w:szCs w:val="21"/>
              </w:rPr>
              <w:t xml:space="preserve">序号</w:t>
            </w:r>
            <w:r/>
          </w:p>
        </w:tc>
        <w:tc>
          <w:tcPr>
            <w:tcW w:w="1828" w:type="dxa"/>
            <w:vAlign w:val="center"/>
            <w:textDirection w:val="lrTb"/>
            <w:noWrap w:val="false"/>
          </w:tcPr>
          <w:p>
            <w:pPr>
              <w:ind w:firstLine="422"/>
              <w:rPr>
                <w:rFonts w:ascii="宋体" w:hAnsi="宋体" w:cs="宋体"/>
                <w:szCs w:val="21"/>
              </w:rPr>
            </w:pPr>
            <w:r>
              <w:rPr>
                <w:rFonts w:hint="eastAsia" w:ascii="宋体" w:hAnsi="宋体"/>
                <w:szCs w:val="21"/>
              </w:rPr>
              <w:t xml:space="preserve">货物名称</w:t>
            </w:r>
            <w:r/>
          </w:p>
        </w:tc>
        <w:tc>
          <w:tcPr>
            <w:tcW w:w="1646" w:type="dxa"/>
            <w:vAlign w:val="center"/>
            <w:textDirection w:val="lrTb"/>
            <w:noWrap w:val="false"/>
          </w:tcPr>
          <w:p>
            <w:pPr>
              <w:ind w:firstLine="422"/>
              <w:rPr>
                <w:rFonts w:ascii="宋体" w:hAnsi="宋体" w:cs="宋体"/>
                <w:szCs w:val="21"/>
              </w:rPr>
            </w:pPr>
            <w:r>
              <w:rPr>
                <w:rFonts w:hint="eastAsia" w:ascii="宋体" w:hAnsi="宋体"/>
                <w:szCs w:val="21"/>
              </w:rPr>
              <w:t xml:space="preserve">招标要求</w:t>
            </w:r>
            <w:r/>
          </w:p>
        </w:tc>
        <w:tc>
          <w:tcPr>
            <w:tcW w:w="1463" w:type="dxa"/>
            <w:vAlign w:val="center"/>
            <w:textDirection w:val="lrTb"/>
            <w:noWrap w:val="false"/>
          </w:tcPr>
          <w:p>
            <w:pPr>
              <w:ind w:firstLine="422"/>
              <w:rPr>
                <w:rFonts w:ascii="宋体" w:hAnsi="宋体" w:cs="宋体"/>
                <w:szCs w:val="21"/>
              </w:rPr>
            </w:pPr>
            <w:r>
              <w:rPr>
                <w:rFonts w:hint="eastAsia" w:ascii="宋体" w:hAnsi="宋体"/>
                <w:szCs w:val="21"/>
              </w:rPr>
              <w:t xml:space="preserve">投标要求</w:t>
            </w:r>
            <w:r/>
          </w:p>
        </w:tc>
        <w:tc>
          <w:tcPr>
            <w:tcW w:w="1726"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偏离</w:t>
            </w:r>
            <w:r>
              <w:rPr>
                <w:rFonts w:hint="eastAsia" w:ascii="宋体" w:hAnsi="宋体"/>
                <w:szCs w:val="21"/>
              </w:rPr>
              <w:t xml:space="preserve">/</w:t>
            </w:r>
            <w:r>
              <w:rPr>
                <w:rFonts w:hint="eastAsia" w:ascii="宋体" w:hAnsi="宋体"/>
                <w:szCs w:val="21"/>
              </w:rPr>
              <w:t xml:space="preserve">响应</w:t>
            </w:r>
            <w:r/>
          </w:p>
        </w:tc>
        <w:tc>
          <w:tcPr>
            <w:tcW w:w="1784"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说明</w:t>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rPr>
      </w:pPr>
      <w:r>
        <w:rPr>
          <w:rFonts w:hint="eastAsia" w:ascii="宋体" w:hAnsi="宋体" w:cs="宋体"/>
          <w:szCs w:val="21"/>
        </w:rPr>
        <w:t xml:space="preserve">注：</w:t>
      </w:r>
      <w:r>
        <w:rPr>
          <w:rFonts w:hint="eastAsia" w:ascii="宋体" w:hAnsi="宋体" w:cs="宋体"/>
          <w:szCs w:val="21"/>
        </w:rPr>
        <w:t xml:space="preserve">1.</w:t>
      </w:r>
      <w:r>
        <w:rPr>
          <w:rFonts w:hint="eastAsia" w:ascii="宋体" w:hAnsi="宋体" w:cs="宋体"/>
          <w:szCs w:val="21"/>
        </w:rPr>
        <w:t xml:space="preserve">投标人应对照招标文件技术要求等要求，所投标的物与招标文件的规定有偏离的，应在此表中申明与技术要求条文的偏差和例外。</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未在上表中说明的，如在投标文件其他内容中已有文字说明的，则以已有文字说明为准，否则，将被认为完全响应招标文件的规定。但该表不作为投标人对所投标的物关于技术要求等详细描述和说明的替代。</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24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bookmarkEnd w:id="44"/>
      <w:bookmarkEnd w:id="45"/>
      <w:bookmarkEnd w:id="46"/>
      <w:bookmarkEnd w:id="47"/>
      <w:bookmarkEnd w:id="48"/>
      <w:bookmarkEnd w:id="49"/>
      <w:r/>
    </w:p>
    <w:p>
      <w:pPr>
        <w:spacing w:line="360" w:lineRule="auto"/>
        <w:rPr>
          <w:rFonts w:ascii="宋体" w:hAnsi="宋体"/>
          <w:b/>
          <w:szCs w:val="21"/>
          <w:lang w:val="zh-CN"/>
        </w:rPr>
      </w:pPr>
      <w:r>
        <w:rPr>
          <w:rFonts w:hint="eastAsia" w:ascii="宋体" w:hAnsi="宋体" w:cs="宋体"/>
          <w:b/>
          <w:bCs/>
          <w:szCs w:val="21"/>
        </w:rPr>
        <w:t xml:space="preserve">附件</w:t>
      </w:r>
      <w:r>
        <w:rPr>
          <w:rFonts w:hint="eastAsia" w:ascii="宋体" w:hAnsi="宋体" w:cs="宋体"/>
          <w:b/>
          <w:bCs/>
          <w:szCs w:val="21"/>
        </w:rPr>
        <w:t xml:space="preserve">7</w:t>
      </w:r>
      <w:r>
        <w:rPr>
          <w:rFonts w:hint="eastAsia" w:ascii="宋体" w:hAnsi="宋体" w:cs="宋体"/>
          <w:b/>
          <w:bCs/>
          <w:szCs w:val="21"/>
        </w:rPr>
        <w:t xml:space="preserve">、</w:t>
      </w:r>
      <w:r>
        <w:rPr>
          <w:rFonts w:hint="eastAsia" w:ascii="宋体" w:hAnsi="宋体"/>
          <w:b/>
          <w:szCs w:val="21"/>
          <w:lang w:val="zh-CN"/>
        </w:rPr>
        <w:t xml:space="preserve">质保期满后</w:t>
      </w:r>
      <w:r>
        <w:rPr>
          <w:rFonts w:hint="eastAsia" w:ascii="宋体" w:hAnsi="宋体"/>
          <w:b/>
          <w:szCs w:val="21"/>
        </w:rPr>
        <w:t xml:space="preserve">三年内</w:t>
      </w:r>
      <w:r>
        <w:rPr>
          <w:rFonts w:hint="eastAsia" w:ascii="宋体" w:hAnsi="宋体"/>
          <w:b/>
          <w:szCs w:val="21"/>
          <w:lang w:val="zh-CN"/>
        </w:rPr>
        <w:t xml:space="preserve">备品备件、易损件报价表（不含在投标报价中）</w:t>
      </w:r>
      <w:r/>
    </w:p>
    <w:p>
      <w:pPr>
        <w:ind w:firstLine="480"/>
        <w:jc w:val="left"/>
        <w:rPr>
          <w:rFonts w:ascii="宋体" w:hAnsi="宋体"/>
          <w:b/>
          <w:sz w:val="24"/>
          <w:szCs w:val="20"/>
        </w:rPr>
      </w:pPr>
      <w:r>
        <w:rPr>
          <w:rFonts w:ascii="宋体" w:hAnsi="宋体"/>
          <w:b/>
          <w:sz w:val="24"/>
          <w:szCs w:val="20"/>
        </w:rPr>
      </w:r>
      <w:r/>
    </w:p>
    <w:p>
      <w:pPr>
        <w:jc w:val="center"/>
        <w:rPr>
          <w:rFonts w:ascii="宋体" w:hAnsi="宋体"/>
          <w:b/>
          <w:szCs w:val="21"/>
          <w:lang w:val="zh-CN"/>
        </w:rPr>
      </w:pPr>
      <w:r>
        <w:rPr>
          <w:rFonts w:hint="eastAsia" w:ascii="宋体" w:hAnsi="宋体"/>
          <w:b/>
          <w:szCs w:val="21"/>
          <w:lang w:val="zh-CN"/>
        </w:rPr>
        <w:t xml:space="preserve">质保期满后三年内备品备件、易损件报价表</w:t>
      </w:r>
      <w:r/>
    </w:p>
    <w:p>
      <w:pPr>
        <w:ind w:firstLine="502"/>
        <w:spacing w:line="360" w:lineRule="auto"/>
        <w:rPr>
          <w:rFonts w:ascii="宋体" w:hAnsi="宋体" w:cs="宋体"/>
          <w:spacing w:val="20"/>
          <w:szCs w:val="21"/>
        </w:rPr>
      </w:pPr>
      <w:r>
        <w:rPr>
          <w:rFonts w:hint="eastAsia" w:ascii="宋体" w:hAnsi="宋体" w:cs="宋体"/>
          <w:spacing w:val="20"/>
          <w:szCs w:val="21"/>
        </w:rPr>
        <w:t xml:space="preserve">招标编号：</w:t>
      </w:r>
      <w:r>
        <w:rPr>
          <w:rFonts w:hint="eastAsia" w:ascii="宋体" w:hAnsi="宋体" w:cs="宋体"/>
          <w:spacing w:val="20"/>
          <w:szCs w:val="21"/>
        </w:rPr>
        <w:t xml:space="preserve">        </w:t>
      </w:r>
      <w:r>
        <w:rPr>
          <w:rFonts w:hint="eastAsia" w:ascii="宋体" w:hAnsi="宋体" w:cs="宋体"/>
          <w:spacing w:val="20"/>
          <w:szCs w:val="21"/>
        </w:rPr>
        <w:t xml:space="preserve">号</w:t>
      </w:r>
      <w:r>
        <w:rPr>
          <w:rFonts w:hint="eastAsia" w:ascii="宋体" w:hAnsi="宋体"/>
          <w:szCs w:val="21"/>
        </w:rPr>
        <w:t xml:space="preserve">标段号：</w:t>
      </w:r>
      <w:r>
        <w:rPr>
          <w:rFonts w:hint="eastAsia" w:ascii="宋体" w:hAnsi="宋体" w:cs="宋体"/>
          <w:szCs w:val="21"/>
        </w:rPr>
        <w:t xml:space="preserve">项目名称：</w:t>
      </w:r>
      <w:r/>
    </w:p>
    <w:tbl>
      <w:tblPr>
        <w:tblW w:w="93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5"/>
        <w:gridCol w:w="2160"/>
        <w:gridCol w:w="2160"/>
        <w:gridCol w:w="2160"/>
        <w:gridCol w:w="2160"/>
      </w:tblGrid>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序号</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设备（配件）名称</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型号规格</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单价</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1</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2</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3</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ascii="宋体" w:hAnsi="宋体"/>
                <w:b/>
                <w:szCs w:val="21"/>
              </w:rPr>
              <w:t xml:space="preserve">……</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firstLine="420"/>
              <w:jc w:val="center"/>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firstLine="420"/>
              <w:jc w:val="center"/>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bl>
    <w:p>
      <w:pPr>
        <w:ind w:firstLine="422"/>
        <w:jc w:val="left"/>
        <w:spacing w:line="360" w:lineRule="auto"/>
        <w:rPr>
          <w:rFonts w:ascii="宋体" w:hAnsi="宋体"/>
          <w:szCs w:val="20"/>
        </w:rPr>
      </w:pPr>
      <w:r>
        <w:rPr>
          <w:rFonts w:hint="eastAsia" w:ascii="宋体" w:hAnsi="宋体"/>
          <w:szCs w:val="20"/>
        </w:rPr>
        <w:t xml:space="preserve">注：</w:t>
      </w:r>
      <w:r/>
    </w:p>
    <w:p>
      <w:pPr>
        <w:ind w:firstLine="422"/>
        <w:jc w:val="left"/>
        <w:spacing w:line="360" w:lineRule="auto"/>
        <w:rPr>
          <w:rFonts w:ascii="宋体" w:hAnsi="宋体"/>
          <w:szCs w:val="20"/>
        </w:rPr>
      </w:pPr>
      <w:r>
        <w:rPr>
          <w:rFonts w:ascii="宋体" w:hAnsi="宋体"/>
          <w:szCs w:val="20"/>
        </w:rPr>
        <w:t xml:space="preserve">1</w:t>
      </w:r>
      <w:r>
        <w:rPr>
          <w:rFonts w:hint="eastAsia" w:ascii="宋体" w:hAnsi="宋体"/>
          <w:szCs w:val="20"/>
        </w:rPr>
        <w:t xml:space="preserve">、此报价作为最高限价，实际价格在中标后以双方协商为准。</w:t>
      </w:r>
      <w:r/>
    </w:p>
    <w:p>
      <w:pPr>
        <w:ind w:firstLine="422"/>
        <w:jc w:val="left"/>
        <w:spacing w:line="360" w:lineRule="auto"/>
        <w:widowControl/>
        <w:rPr>
          <w:rFonts w:ascii="宋体" w:hAnsi="宋体" w:cs="宋体"/>
          <w:szCs w:val="21"/>
        </w:rPr>
      </w:pPr>
      <w:r>
        <w:rPr>
          <w:rFonts w:ascii="宋体" w:hAnsi="宋体" w:cs="宋体"/>
          <w:szCs w:val="21"/>
        </w:rPr>
      </w:r>
      <w:r/>
    </w:p>
    <w:p>
      <w:pPr>
        <w:ind w:firstLine="422"/>
        <w:jc w:val="left"/>
        <w:spacing w:line="360" w:lineRule="auto"/>
        <w:widowControl/>
        <w:rPr>
          <w:rFonts w:ascii="宋体" w:hAnsi="宋体" w:cs="宋体"/>
          <w:szCs w:val="21"/>
        </w:rPr>
      </w:pPr>
      <w:r>
        <w:rPr>
          <w:rFonts w:hint="eastAsia" w:ascii="宋体" w:hAnsi="宋体" w:cs="宋体"/>
          <w:szCs w:val="21"/>
        </w:rPr>
        <w:t xml:space="preserve">投标人：（签章）</w:t>
      </w:r>
      <w:r/>
    </w:p>
    <w:p>
      <w:pPr>
        <w:ind w:firstLine="422"/>
        <w:jc w:val="left"/>
        <w:spacing w:line="360" w:lineRule="auto"/>
        <w:widowControl/>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ind w:firstLine="422"/>
        <w:spacing w:line="360" w:lineRule="auto"/>
        <w:rPr>
          <w:rFonts w:ascii="宋体" w:hAnsi="宋体" w:cs="宋体"/>
          <w:b/>
          <w:bCs/>
          <w:szCs w:val="21"/>
        </w:rPr>
      </w:pPr>
      <w:r>
        <w:rPr>
          <w:rFonts w:ascii="宋体" w:hAnsi="宋体" w:cs="宋体"/>
          <w:b/>
          <w:szCs w:val="21"/>
        </w:rPr>
        <w:br w:type="page" w:clear="all"/>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8</w:t>
      </w:r>
      <w:r>
        <w:rPr>
          <w:rFonts w:hint="eastAsia" w:ascii="宋体" w:hAnsi="宋体" w:cs="宋体"/>
          <w:b/>
          <w:bCs/>
          <w:szCs w:val="21"/>
        </w:rPr>
        <w:t xml:space="preserve">：售后服务承诺书</w:t>
      </w:r>
      <w:r/>
    </w:p>
    <w:p>
      <w:pPr>
        <w:pStyle w:val="809"/>
        <w:jc w:val="center"/>
        <w:rPr>
          <w:rFonts w:ascii="宋体" w:hAnsi="宋体" w:cs="宋体"/>
          <w:b/>
          <w:bCs/>
          <w:szCs w:val="21"/>
        </w:rPr>
      </w:pPr>
      <w:r>
        <w:rPr>
          <w:rFonts w:hint="eastAsia" w:ascii="宋体" w:hAnsi="宋体" w:cs="宋体"/>
          <w:b/>
          <w:bCs/>
          <w:szCs w:val="21"/>
        </w:rPr>
        <w:t xml:space="preserve">售后服务承诺书</w:t>
      </w:r>
      <w:r/>
    </w:p>
    <w:p>
      <w:pPr>
        <w:ind w:firstLine="630"/>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szCs w:val="21"/>
        </w:rPr>
        <w:t xml:space="preserve">标段号：</w:t>
      </w:r>
      <w:r>
        <w:rPr>
          <w:rFonts w:hint="eastAsia" w:ascii="宋体" w:hAnsi="宋体" w:cs="宋体"/>
          <w:szCs w:val="21"/>
        </w:rPr>
        <w:t xml:space="preserve">           </w:t>
      </w:r>
      <w:r>
        <w:rPr>
          <w:rFonts w:hint="eastAsia" w:ascii="宋体" w:hAnsi="宋体" w:cs="宋体"/>
          <w:szCs w:val="21"/>
        </w:rPr>
        <w:t xml:space="preserve">项目名称：</w:t>
      </w:r>
      <w:r/>
    </w:p>
    <w:tbl>
      <w:tblPr>
        <w:tblW w:w="0" w:type="auto"/>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74"/>
        <w:gridCol w:w="2654"/>
        <w:gridCol w:w="2452"/>
        <w:gridCol w:w="2523"/>
      </w:tblGrid>
      <w:tr>
        <w:trPr>
          <w:trHeight w:val="853"/>
        </w:trPr>
        <w:tc>
          <w:tcPr>
            <w:tcW w:w="874"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序号</w:t>
            </w:r>
            <w:r/>
          </w:p>
        </w:tc>
        <w:tc>
          <w:tcPr>
            <w:tcW w:w="2654"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售后服务内容</w:t>
            </w:r>
            <w:r/>
          </w:p>
        </w:tc>
        <w:tc>
          <w:tcPr>
            <w:tcW w:w="2452"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期限（时间）</w:t>
            </w:r>
            <w:r/>
          </w:p>
        </w:tc>
        <w:tc>
          <w:tcPr>
            <w:tcW w:w="2523"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备注</w:t>
            </w:r>
            <w:r/>
          </w:p>
        </w:tc>
      </w:tr>
      <w:tr>
        <w:trPr>
          <w:trHeight w:val="853"/>
        </w:trPr>
        <w:tc>
          <w:tcPr>
            <w:tcW w:w="874"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1</w:t>
            </w:r>
            <w:r/>
          </w:p>
        </w:tc>
        <w:tc>
          <w:tcPr>
            <w:tcW w:w="2654"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rPr>
              <w:t xml:space="preserve">质保期</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74"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2</w:t>
            </w:r>
            <w:r/>
          </w:p>
        </w:tc>
        <w:tc>
          <w:tcPr>
            <w:tcW w:w="2654"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服务响应</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74"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3</w:t>
            </w:r>
            <w:r/>
          </w:p>
        </w:tc>
        <w:tc>
          <w:tcPr>
            <w:tcW w:w="2654"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到达现场</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4"/>
        </w:trPr>
        <w:tc>
          <w:tcPr>
            <w:tcW w:w="874"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4</w:t>
            </w:r>
            <w:r/>
          </w:p>
        </w:tc>
        <w:tc>
          <w:tcPr>
            <w:tcW w:w="2654"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解决问题</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74"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654"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bl>
    <w:p>
      <w:pPr>
        <w:ind w:firstLine="240"/>
        <w:spacing w:line="360" w:lineRule="auto"/>
        <w:rPr>
          <w:rFonts w:ascii="宋体" w:hAnsi="宋体" w:cs="宋体"/>
          <w:sz w:val="24"/>
        </w:rPr>
      </w:pPr>
      <w:r>
        <w:rPr>
          <w:rFonts w:ascii="宋体" w:hAnsi="宋体" w:cs="宋体"/>
          <w:sz w:val="24"/>
        </w:rPr>
      </w:r>
      <w:r/>
    </w:p>
    <w:p>
      <w:pPr>
        <w:ind w:firstLine="240"/>
        <w:spacing w:line="360" w:lineRule="auto"/>
        <w:rPr>
          <w:rFonts w:ascii="宋体" w:hAnsi="宋体" w:cs="宋体"/>
          <w:sz w:val="24"/>
        </w:rPr>
      </w:pPr>
      <w:r>
        <w:rPr>
          <w:rFonts w:hint="eastAsia" w:ascii="宋体" w:hAnsi="宋体" w:cs="宋体"/>
          <w:sz w:val="24"/>
        </w:rPr>
        <w:t xml:space="preserve">投标人：（签章）</w:t>
      </w:r>
      <w:r>
        <w:rPr>
          <w:rFonts w:hint="eastAsia" w:ascii="宋体" w:hAnsi="宋体" w:cs="宋体"/>
          <w:sz w:val="24"/>
        </w:rPr>
        <w:t xml:space="preserve">                                    </w:t>
      </w:r>
      <w:r/>
    </w:p>
    <w:p>
      <w:pPr>
        <w:ind w:firstLine="240"/>
      </w:pPr>
      <w:r>
        <w:rPr>
          <w:rFonts w:hint="eastAsia" w:ascii="宋体" w:hAnsi="宋体" w:cs="宋体"/>
          <w:sz w:val="24"/>
        </w:rPr>
        <w:t xml:space="preserve">日期：　　年　　</w:t>
      </w:r>
      <w:r>
        <w:rPr>
          <w:rFonts w:hint="eastAsia" w:ascii="宋体" w:hAnsi="宋体" w:cs="宋体"/>
          <w:sz w:val="24"/>
        </w:rPr>
        <w:t xml:space="preserve"> </w:t>
      </w:r>
      <w:r>
        <w:rPr>
          <w:rFonts w:hint="eastAsia" w:ascii="宋体" w:hAnsi="宋体" w:cs="宋体"/>
          <w:sz w:val="24"/>
        </w:rPr>
        <w:t xml:space="preserve">月　　</w:t>
      </w:r>
      <w:r>
        <w:rPr>
          <w:rFonts w:hint="eastAsia" w:ascii="宋体" w:hAnsi="宋体" w:cs="宋体"/>
          <w:sz w:val="24"/>
        </w:rPr>
        <w:t xml:space="preserve"> </w:t>
      </w:r>
      <w:r>
        <w:rPr>
          <w:rFonts w:hint="eastAsia" w:ascii="宋体" w:hAnsi="宋体" w:cs="宋体"/>
          <w:sz w:val="24"/>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9</w:t>
      </w:r>
      <w:r>
        <w:rPr>
          <w:rFonts w:hint="eastAsia" w:ascii="宋体" w:hAnsi="宋体" w:cs="宋体"/>
          <w:b/>
          <w:bCs/>
          <w:szCs w:val="21"/>
        </w:rPr>
        <w:t xml:space="preserve">：商务条款偏离表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商务条款偏离表</w:t>
      </w:r>
      <w:r/>
    </w:p>
    <w:p>
      <w:pPr>
        <w:ind w:firstLine="422"/>
        <w:spacing w:line="360" w:lineRule="auto"/>
        <w:rPr>
          <w:rFonts w:ascii="宋体" w:hAnsi="宋体" w:cs="宋体"/>
          <w:szCs w:val="21"/>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szCs w:val="21"/>
        </w:rPr>
        <w:t xml:space="preserve">标段号：</w:t>
      </w:r>
      <w:r>
        <w:rPr>
          <w:rFonts w:hint="eastAsia" w:ascii="宋体" w:hAnsi="宋体" w:cs="宋体"/>
          <w:szCs w:val="21"/>
        </w:rPr>
        <w:t xml:space="preserve">            </w:t>
      </w:r>
      <w:r>
        <w:rPr>
          <w:rFonts w:hint="eastAsia" w:ascii="宋体" w:hAnsi="宋体" w:cs="宋体"/>
          <w:szCs w:val="21"/>
        </w:rPr>
        <w:t xml:space="preserve">项目名称：</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19"/>
        <w:gridCol w:w="1950"/>
        <w:gridCol w:w="2438"/>
        <w:gridCol w:w="2438"/>
        <w:gridCol w:w="1743"/>
      </w:tblGrid>
      <w:tr>
        <w:trPr>
          <w:jc w:val="center"/>
        </w:trPr>
        <w:tc>
          <w:tcPr>
            <w:tcW w:w="71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序号</w:t>
            </w:r>
            <w:r/>
          </w:p>
        </w:tc>
        <w:tc>
          <w:tcPr>
            <w:tcW w:w="195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招标文件条目号</w:t>
            </w:r>
            <w:r/>
          </w:p>
        </w:tc>
        <w:tc>
          <w:tcPr>
            <w:tcW w:w="243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招标文件的商务条款</w:t>
            </w:r>
            <w:r/>
          </w:p>
        </w:tc>
        <w:tc>
          <w:tcPr>
            <w:tcW w:w="243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投标文件的商务条款</w:t>
            </w:r>
            <w:r/>
          </w:p>
        </w:tc>
        <w:tc>
          <w:tcPr>
            <w:tcW w:w="1743"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说明</w:t>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rPr>
      </w:pPr>
      <w:r>
        <w:rPr>
          <w:rFonts w:hint="eastAsia" w:ascii="宋体" w:hAnsi="宋体" w:cs="宋体"/>
          <w:szCs w:val="21"/>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服务关于商务条款等详细描述和说明的替代。</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jc w:val="left"/>
        <w:spacing w:line="360" w:lineRule="auto"/>
        <w:widowControl/>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10</w:t>
      </w:r>
      <w:r>
        <w:rPr>
          <w:rFonts w:hint="eastAsia" w:ascii="宋体" w:hAnsi="宋体" w:cs="宋体"/>
          <w:b/>
          <w:bCs/>
          <w:szCs w:val="21"/>
        </w:rPr>
        <w:t xml:space="preserve">、针对本项目的人员配置表</w:t>
      </w:r>
      <w:r/>
    </w:p>
    <w:p>
      <w:pPr>
        <w:ind w:firstLine="500"/>
        <w:jc w:val="center"/>
        <w:spacing w:line="360" w:lineRule="auto"/>
        <w:rPr>
          <w:rFonts w:ascii="宋体" w:hAnsi="宋体" w:cs="宋体"/>
          <w:b/>
          <w:bCs/>
          <w:spacing w:val="20"/>
          <w:szCs w:val="21"/>
        </w:rPr>
      </w:pPr>
      <w:r>
        <w:rPr>
          <w:rFonts w:ascii="宋体" w:hAnsi="宋体" w:cs="宋体"/>
          <w:b/>
          <w:bCs/>
          <w:spacing w:val="20"/>
          <w:szCs w:val="21"/>
        </w:rPr>
      </w:r>
      <w:r/>
    </w:p>
    <w:p>
      <w:pPr>
        <w:ind w:firstLine="502"/>
        <w:jc w:val="center"/>
        <w:spacing w:line="360" w:lineRule="auto"/>
        <w:rPr>
          <w:rFonts w:ascii="宋体" w:hAnsi="宋体" w:cs="宋体"/>
          <w:b/>
          <w:bCs/>
          <w:szCs w:val="21"/>
        </w:rPr>
      </w:pPr>
      <w:r>
        <w:rPr>
          <w:rFonts w:hint="eastAsia" w:ascii="宋体" w:hAnsi="宋体" w:cs="宋体"/>
          <w:b/>
          <w:bCs/>
          <w:spacing w:val="20"/>
          <w:szCs w:val="21"/>
        </w:rPr>
        <w:t xml:space="preserve">针对本项目的人员配置表</w:t>
      </w:r>
      <w:r/>
    </w:p>
    <w:p>
      <w:pPr>
        <w:ind w:firstLine="422"/>
        <w:spacing w:line="360" w:lineRule="auto"/>
        <w:rPr>
          <w:rFonts w:ascii="宋体" w:hAnsi="宋体" w:cs="宋体"/>
          <w:szCs w:val="21"/>
          <w:lang w:val="zh-CN"/>
        </w:rPr>
      </w:pPr>
      <w:r>
        <w:rPr>
          <w:rFonts w:hint="eastAsia" w:ascii="宋体" w:hAnsi="宋体" w:cs="宋体"/>
          <w:szCs w:val="21"/>
          <w:lang w:val="zh-CN"/>
        </w:rPr>
        <w:t xml:space="preserve">项目编号：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lang w:val="zh-CN"/>
        </w:rPr>
        <w:t xml:space="preserve">               </w:t>
      </w:r>
      <w:r>
        <w:rPr>
          <w:rFonts w:hint="eastAsia" w:ascii="宋体" w:hAnsi="宋体"/>
          <w:szCs w:val="21"/>
        </w:rPr>
        <w:t xml:space="preserve">标段号：</w:t>
      </w:r>
      <w:r>
        <w:rPr>
          <w:rFonts w:hint="eastAsia" w:ascii="宋体" w:hAnsi="宋体" w:cs="宋体"/>
          <w:szCs w:val="21"/>
          <w:lang w:val="zh-CN"/>
        </w:rPr>
        <w:t xml:space="preserve">          </w:t>
      </w:r>
      <w:r>
        <w:rPr>
          <w:rFonts w:hint="eastAsia" w:ascii="宋体" w:hAnsi="宋体" w:cs="宋体"/>
          <w:szCs w:val="21"/>
          <w:lang w:val="zh-CN"/>
        </w:rPr>
        <w:t xml:space="preserve">项目名称：</w:t>
      </w:r>
      <w:r/>
    </w:p>
    <w:tbl>
      <w:tblPr>
        <w:tblW w:w="5000"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908"/>
        <w:gridCol w:w="991"/>
        <w:gridCol w:w="825"/>
        <w:gridCol w:w="1434"/>
        <w:gridCol w:w="975"/>
        <w:gridCol w:w="950"/>
        <w:gridCol w:w="858"/>
        <w:gridCol w:w="1380"/>
        <w:gridCol w:w="967"/>
      </w:tblGrid>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姓名</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性别</w:t>
            </w:r>
            <w:r/>
          </w:p>
        </w:tc>
        <w:tc>
          <w:tcPr>
            <w:tcBorders>
              <w:top w:val="single" w:color="auto" w:sz="4" w:space="0"/>
              <w:left w:val="single" w:color="auto" w:sz="4" w:space="0"/>
              <w:bottom w:val="single" w:color="auto" w:sz="4" w:space="0"/>
              <w:right w:val="single" w:color="auto" w:sz="4" w:space="0"/>
            </w:tcBorders>
            <w:tcW w:w="1434"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身份证号码</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学历</w:t>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专业</w:t>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职称</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责任</w:t>
            </w:r>
            <w:r/>
          </w:p>
          <w:p>
            <w:pPr>
              <w:spacing w:line="360" w:lineRule="auto"/>
              <w:tabs>
                <w:tab w:val="left" w:pos="9765" w:leader="none"/>
              </w:tabs>
              <w:rPr>
                <w:rFonts w:ascii="宋体" w:hAnsi="宋体" w:cs="宋体"/>
                <w:szCs w:val="21"/>
              </w:rPr>
            </w:pPr>
            <w:r>
              <w:rPr>
                <w:rFonts w:hint="eastAsia" w:ascii="宋体" w:hAnsi="宋体" w:cs="宋体"/>
                <w:szCs w:val="21"/>
              </w:rPr>
              <w:t xml:space="preserve">或分工</w:t>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34"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34"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34"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34"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34"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34"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lang w:val="zh-CN"/>
        </w:rPr>
      </w:pPr>
      <w:r>
        <w:rPr>
          <w:rFonts w:hint="eastAsia" w:ascii="宋体" w:hAnsi="宋体" w:cs="宋体"/>
          <w:szCs w:val="21"/>
          <w:lang w:val="zh-CN"/>
        </w:rPr>
        <w:t xml:space="preserve">注：</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lang w:val="zh-CN"/>
        </w:rPr>
        <w:t xml:space="preserve">投标人自行根据项目需要配备相应的人员。</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jc w:val="left"/>
        <w:pageBreakBefore/>
        <w:spacing w:line="360" w:lineRule="auto"/>
        <w:widowControl/>
        <w:rPr>
          <w:rFonts w:ascii="宋体" w:hAnsi="宋体" w:cs="宋体"/>
          <w:b/>
          <w:szCs w:val="21"/>
        </w:rPr>
      </w:pPr>
      <w:r>
        <w:rPr>
          <w:rFonts w:hint="eastAsia" w:ascii="宋体" w:hAnsi="宋体" w:cs="宋体"/>
          <w:b/>
          <w:bCs/>
          <w:szCs w:val="21"/>
        </w:rPr>
        <w:t xml:space="preserve">附件</w:t>
      </w:r>
      <w:r>
        <w:rPr>
          <w:rFonts w:hint="eastAsia" w:ascii="宋体" w:hAnsi="宋体" w:cs="宋体"/>
          <w:b/>
          <w:bCs/>
          <w:szCs w:val="21"/>
        </w:rPr>
        <w:t xml:space="preserve">11</w:t>
      </w:r>
      <w:r>
        <w:rPr>
          <w:rFonts w:hint="eastAsia" w:ascii="宋体" w:hAnsi="宋体" w:cs="宋体"/>
          <w:b/>
          <w:bCs/>
          <w:szCs w:val="21"/>
        </w:rPr>
        <w:t xml:space="preserve">、</w:t>
      </w:r>
      <w:r>
        <w:rPr>
          <w:rFonts w:hint="eastAsia" w:ascii="宋体" w:hAnsi="宋体" w:cs="宋体"/>
          <w:b/>
          <w:szCs w:val="21"/>
        </w:rPr>
        <w:t xml:space="preserve">类似业绩一览表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bCs/>
          <w:szCs w:val="21"/>
        </w:rPr>
      </w:pPr>
      <w:r>
        <w:rPr>
          <w:rFonts w:hint="eastAsia" w:ascii="宋体" w:hAnsi="宋体" w:cs="宋体"/>
          <w:b/>
          <w:szCs w:val="21"/>
        </w:rPr>
        <w:t xml:space="preserve">类似业绩一览表</w:t>
      </w:r>
      <w:r/>
    </w:p>
    <w:p>
      <w:pPr>
        <w:ind w:firstLine="422"/>
        <w:spacing w:line="360" w:lineRule="auto"/>
        <w:rPr>
          <w:rFonts w:ascii="宋体" w:hAnsi="宋体" w:cs="宋体"/>
          <w:b/>
          <w:szCs w:val="21"/>
        </w:rPr>
      </w:pPr>
      <w:r>
        <w:rPr>
          <w:rFonts w:hint="eastAsia" w:ascii="宋体" w:hAnsi="宋体" w:cs="宋体"/>
          <w:szCs w:val="21"/>
          <w:lang w:val="zh-CN"/>
        </w:rPr>
        <w:t xml:space="preserve">项目编号：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lang w:val="zh-CN"/>
        </w:rPr>
        <w:t xml:space="preserve">             </w:t>
      </w:r>
      <w:r>
        <w:rPr>
          <w:rFonts w:hint="eastAsia" w:ascii="宋体" w:hAnsi="宋体"/>
          <w:szCs w:val="21"/>
        </w:rPr>
        <w:t xml:space="preserve">标段号：</w:t>
      </w:r>
      <w:r>
        <w:rPr>
          <w:rFonts w:hint="eastAsia" w:ascii="宋体" w:hAnsi="宋体" w:cs="宋体"/>
          <w:szCs w:val="21"/>
          <w:lang w:val="zh-CN"/>
        </w:rPr>
        <w:t xml:space="preserve">            </w:t>
      </w:r>
      <w:r>
        <w:rPr>
          <w:rFonts w:hint="eastAsia" w:ascii="宋体" w:hAnsi="宋体" w:cs="宋体"/>
          <w:szCs w:val="21"/>
          <w:lang w:val="zh-CN"/>
        </w:rPr>
        <w:t xml:space="preserve">项目名称：</w:t>
      </w:r>
      <w:r/>
    </w:p>
    <w:tbl>
      <w:tblPr>
        <w:tblW w:w="473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6"/>
        <w:gridCol w:w="1260"/>
        <w:gridCol w:w="2218"/>
        <w:gridCol w:w="1722"/>
        <w:gridCol w:w="1533"/>
        <w:gridCol w:w="1239"/>
      </w:tblGrid>
      <w:tr>
        <w:trPr>
          <w:jc w:val="center"/>
          <w:trHeight w:val="465"/>
        </w:trPr>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pStyle w:val="80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spacing w:line="360" w:lineRule="auto"/>
              <w:rPr>
                <w:rFonts w:ascii="宋体" w:hAnsi="宋体" w:cs="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1261" w:type="pct"/>
            <w:vAlign w:val="center"/>
            <w:textDirection w:val="lrTb"/>
            <w:noWrap w:val="false"/>
          </w:tcPr>
          <w:p>
            <w:pPr>
              <w:spacing w:line="360" w:lineRule="auto"/>
              <w:rPr>
                <w:rFonts w:ascii="宋体" w:hAnsi="宋体" w:cs="宋体"/>
                <w:szCs w:val="21"/>
              </w:rPr>
            </w:pPr>
            <w:r>
              <w:rPr>
                <w:rFonts w:hint="eastAsia" w:ascii="宋体" w:hAnsi="宋体"/>
                <w:szCs w:val="21"/>
              </w:rPr>
              <w:t xml:space="preserve">业主单位（采购单位）</w:t>
            </w:r>
            <w:r/>
          </w:p>
        </w:tc>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spacing w:line="360" w:lineRule="auto"/>
              <w:rPr>
                <w:rFonts w:ascii="宋体" w:hAnsi="宋体" w:cs="宋体"/>
                <w:szCs w:val="21"/>
              </w:rPr>
            </w:pPr>
            <w:r>
              <w:rPr>
                <w:rFonts w:hint="eastAsia" w:ascii="宋体" w:hAnsi="宋体"/>
                <w:szCs w:val="21"/>
              </w:rPr>
              <w:t xml:space="preserve">合同签订时间</w:t>
            </w:r>
            <w:r/>
          </w:p>
        </w:tc>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firstLine="422"/>
              <w:spacing w:line="360" w:lineRule="auto"/>
              <w:rPr>
                <w:rFonts w:ascii="宋体" w:hAnsi="宋体" w:cs="宋体"/>
                <w:szCs w:val="21"/>
              </w:rPr>
            </w:pPr>
            <w:r>
              <w:rPr>
                <w:rFonts w:hint="eastAsia" w:ascii="宋体" w:hAnsi="宋体"/>
                <w:szCs w:val="21"/>
              </w:rPr>
              <w:t xml:space="preserve">合同金额</w:t>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ind w:firstLine="422"/>
              <w:spacing w:line="360" w:lineRule="auto"/>
              <w:rPr>
                <w:rFonts w:ascii="宋体" w:hAnsi="宋体" w:cs="宋体"/>
                <w:szCs w:val="21"/>
              </w:rPr>
            </w:pPr>
            <w:r>
              <w:rPr>
                <w:rFonts w:hint="eastAsia" w:ascii="宋体" w:hAnsi="宋体"/>
                <w:szCs w:val="21"/>
              </w:rPr>
              <w:t xml:space="preserve">备注</w:t>
            </w:r>
            <w:r/>
          </w:p>
        </w:tc>
      </w:tr>
      <w:tr>
        <w:trPr>
          <w:jc w:val="center"/>
          <w:trHeight w:val="465"/>
        </w:trPr>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pStyle w:val="80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pStyle w:val="80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61" w:type="pct"/>
            <w:vAlign w:val="center"/>
            <w:textDirection w:val="lrTb"/>
            <w:noWrap w:val="false"/>
          </w:tcPr>
          <w:p>
            <w:pPr>
              <w:pStyle w:val="80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80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pStyle w:val="80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pStyle w:val="804"/>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pStyle w:val="80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pStyle w:val="80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61" w:type="pct"/>
            <w:vAlign w:val="center"/>
            <w:textDirection w:val="lrTb"/>
            <w:noWrap w:val="false"/>
          </w:tcPr>
          <w:p>
            <w:pPr>
              <w:pStyle w:val="80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80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pStyle w:val="80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pStyle w:val="804"/>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pStyle w:val="80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pStyle w:val="80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61" w:type="pct"/>
            <w:vAlign w:val="center"/>
            <w:textDirection w:val="lrTb"/>
            <w:noWrap w:val="false"/>
          </w:tcPr>
          <w:p>
            <w:pPr>
              <w:pStyle w:val="80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80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pStyle w:val="80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pStyle w:val="804"/>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pStyle w:val="80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pStyle w:val="80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61" w:type="pct"/>
            <w:vAlign w:val="center"/>
            <w:textDirection w:val="lrTb"/>
            <w:noWrap w:val="false"/>
          </w:tcPr>
          <w:p>
            <w:pPr>
              <w:pStyle w:val="80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80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pStyle w:val="80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pStyle w:val="804"/>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pStyle w:val="80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pStyle w:val="80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61" w:type="pct"/>
            <w:vAlign w:val="center"/>
            <w:textDirection w:val="lrTb"/>
            <w:noWrap w:val="false"/>
          </w:tcPr>
          <w:p>
            <w:pPr>
              <w:pStyle w:val="80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80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pStyle w:val="80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pStyle w:val="804"/>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pStyle w:val="80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pStyle w:val="80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61" w:type="pct"/>
            <w:vAlign w:val="center"/>
            <w:textDirection w:val="lrTb"/>
            <w:noWrap w:val="false"/>
          </w:tcPr>
          <w:p>
            <w:pPr>
              <w:pStyle w:val="80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80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pStyle w:val="80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pStyle w:val="804"/>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bl>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12</w:t>
      </w:r>
      <w:r>
        <w:rPr>
          <w:rFonts w:hint="eastAsia" w:ascii="宋体" w:hAnsi="宋体" w:cs="宋体"/>
          <w:b/>
          <w:bCs/>
          <w:szCs w:val="21"/>
        </w:rPr>
        <w:t xml:space="preserve">、关于资格文件的声明函</w:t>
      </w:r>
      <w:r/>
    </w:p>
    <w:p>
      <w:pPr>
        <w:pStyle w:val="804"/>
        <w:jc w:val="center"/>
        <w:spacing w:line="360" w:lineRule="auto"/>
        <w:rPr>
          <w:rFonts w:ascii="宋体" w:hAnsi="宋体" w:eastAsia="宋体" w:cs="宋体"/>
          <w:b/>
          <w:sz w:val="21"/>
          <w:szCs w:val="21"/>
        </w:rPr>
      </w:pPr>
      <w:r>
        <w:rPr>
          <w:rFonts w:ascii="宋体" w:hAnsi="宋体" w:eastAsia="宋体" w:cs="宋体"/>
          <w:b/>
          <w:sz w:val="21"/>
          <w:szCs w:val="21"/>
        </w:rPr>
      </w:r>
      <w:r/>
    </w:p>
    <w:p>
      <w:pPr>
        <w:pStyle w:val="804"/>
        <w:ind w:firstLine="422"/>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关于资格文件的声明函</w:t>
      </w:r>
      <w:r/>
    </w:p>
    <w:p>
      <w:pPr>
        <w:pStyle w:val="804"/>
        <w:ind w:firstLine="422"/>
        <w:jc w:val="center"/>
        <w:spacing w:line="360" w:lineRule="auto"/>
        <w:rPr>
          <w:rFonts w:ascii="宋体" w:hAnsi="宋体" w:eastAsia="宋体" w:cs="宋体"/>
          <w:sz w:val="21"/>
        </w:rPr>
      </w:pPr>
      <w:r>
        <w:rPr>
          <w:rFonts w:ascii="宋体" w:hAnsi="宋体" w:eastAsia="宋体" w:cs="宋体"/>
          <w:sz w:val="21"/>
        </w:rPr>
      </w:r>
      <w:r/>
    </w:p>
    <w:p>
      <w:pPr>
        <w:pStyle w:val="804"/>
        <w:ind w:firstLine="422"/>
        <w:spacing w:line="360" w:lineRule="auto"/>
        <w:rPr>
          <w:rFonts w:ascii="宋体" w:hAnsi="宋体" w:eastAsia="宋体" w:cs="宋体"/>
          <w:sz w:val="21"/>
        </w:rPr>
      </w:pPr>
      <w:r>
        <w:rPr>
          <w:rFonts w:hint="eastAsia" w:ascii="宋体" w:hAnsi="宋体" w:eastAsia="宋体" w:cs="宋体"/>
          <w:sz w:val="21"/>
        </w:rPr>
        <w:t xml:space="preserve">：</w:t>
      </w:r>
      <w:r/>
    </w:p>
    <w:p>
      <w:pPr>
        <w:pStyle w:val="804"/>
        <w:ind w:firstLine="422"/>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号第标段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pStyle w:val="804"/>
        <w:ind w:firstLine="422"/>
        <w:spacing w:line="360" w:lineRule="auto"/>
        <w:rPr>
          <w:rFonts w:ascii="宋体" w:hAnsi="宋体" w:eastAsia="宋体" w:cs="宋体"/>
          <w:sz w:val="21"/>
        </w:rPr>
      </w:pPr>
      <w:r>
        <w:rPr>
          <w:rFonts w:ascii="宋体" w:hAnsi="宋体" w:eastAsia="宋体" w:cs="宋体"/>
          <w:sz w:val="21"/>
        </w:rPr>
      </w:r>
      <w:r/>
    </w:p>
    <w:p>
      <w:pPr>
        <w:pStyle w:val="804"/>
        <w:ind w:firstLine="422"/>
        <w:spacing w:line="360" w:lineRule="auto"/>
        <w:rPr>
          <w:rFonts w:ascii="宋体" w:hAnsi="宋体" w:eastAsia="宋体" w:cs="宋体"/>
          <w:sz w:val="21"/>
        </w:rPr>
      </w:pPr>
      <w:r>
        <w:rPr>
          <w:rFonts w:ascii="宋体" w:hAnsi="宋体" w:eastAsia="宋体" w:cs="宋体"/>
          <w:sz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13</w:t>
      </w:r>
      <w:r>
        <w:rPr>
          <w:rFonts w:hint="eastAsia" w:ascii="宋体" w:hAnsi="宋体" w:cs="宋体"/>
          <w:b/>
          <w:bCs/>
          <w:szCs w:val="21"/>
        </w:rPr>
        <w:t xml:space="preserve">、投标单位情况表</w:t>
      </w:r>
      <w:r/>
    </w:p>
    <w:p>
      <w:pPr>
        <w:pStyle w:val="804"/>
        <w:ind w:firstLine="422"/>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投标单位情况表</w:t>
      </w:r>
      <w:r/>
    </w:p>
    <w:p>
      <w:pPr>
        <w:pStyle w:val="804"/>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rPr>
        <w:t xml:space="preserve">签章</w:t>
      </w:r>
      <w:r>
        <w:rPr>
          <w:rFonts w:hint="eastAsia" w:ascii="宋体" w:hAnsi="宋体" w:eastAsia="宋体" w:cs="宋体"/>
          <w:sz w:val="21"/>
          <w:szCs w:val="21"/>
        </w:rPr>
        <w:t xml:space="preserve">）</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95"/>
        <w:gridCol w:w="1930"/>
        <w:gridCol w:w="1466"/>
        <w:gridCol w:w="2057"/>
        <w:gridCol w:w="1240"/>
      </w:tblGrid>
      <w:tr>
        <w:trPr>
          <w:cantSplit/>
          <w:jc w:val="center"/>
        </w:trPr>
        <w:tc>
          <w:tcPr>
            <w:tcW w:w="2336" w:type="dxa"/>
            <w:vAlign w:val="center"/>
            <w:textDirection w:val="lrTb"/>
            <w:noWrap w:val="false"/>
          </w:tcPr>
          <w:p>
            <w:pPr>
              <w:pStyle w:val="804"/>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法定代表人</w:t>
            </w:r>
            <w:r/>
          </w:p>
        </w:tc>
        <w:tc>
          <w:tcPr>
            <w:tcW w:w="1737" w:type="dxa"/>
            <w:vAlign w:val="center"/>
            <w:textDirection w:val="lrTb"/>
            <w:noWrap w:val="false"/>
          </w:tcPr>
          <w:p>
            <w:pPr>
              <w:pStyle w:val="804"/>
              <w:ind w:firstLine="422"/>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80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2967" w:type="dxa"/>
            <w:vAlign w:val="center"/>
            <w:textDirection w:val="lrTb"/>
            <w:noWrap w:val="false"/>
          </w:tcPr>
          <w:p>
            <w:pPr>
              <w:pStyle w:val="804"/>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804"/>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企业地址</w:t>
            </w:r>
            <w:r/>
          </w:p>
        </w:tc>
        <w:tc>
          <w:tcPr>
            <w:tcW w:w="1737" w:type="dxa"/>
            <w:vAlign w:val="center"/>
            <w:textDirection w:val="lrTb"/>
            <w:noWrap w:val="false"/>
          </w:tcPr>
          <w:p>
            <w:pPr>
              <w:pStyle w:val="804"/>
              <w:ind w:firstLine="422"/>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80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2967" w:type="dxa"/>
            <w:vAlign w:val="center"/>
            <w:textDirection w:val="lrTb"/>
            <w:noWrap w:val="false"/>
          </w:tcPr>
          <w:p>
            <w:pPr>
              <w:pStyle w:val="804"/>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Pr>
        <w:tc>
          <w:tcPr>
            <w:tcW w:w="2336" w:type="dxa"/>
            <w:vAlign w:val="center"/>
            <w:textDirection w:val="lrTb"/>
            <w:noWrap w:val="false"/>
          </w:tcPr>
          <w:p>
            <w:pPr>
              <w:pStyle w:val="804"/>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023" w:type="dxa"/>
            <w:vAlign w:val="center"/>
            <w:textDirection w:val="lrTb"/>
            <w:noWrap w:val="false"/>
          </w:tcPr>
          <w:p>
            <w:pPr>
              <w:pStyle w:val="804"/>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804"/>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职工人数</w:t>
            </w:r>
            <w:r/>
          </w:p>
        </w:tc>
        <w:tc>
          <w:tcPr>
            <w:tcW w:w="1737" w:type="dxa"/>
            <w:vAlign w:val="center"/>
            <w:textDirection w:val="lrTb"/>
            <w:noWrap w:val="false"/>
          </w:tcPr>
          <w:p>
            <w:pPr>
              <w:pStyle w:val="804"/>
              <w:ind w:firstLine="422"/>
              <w:spacing w:line="360" w:lineRule="auto"/>
              <w:rPr>
                <w:rFonts w:ascii="宋体" w:hAnsi="宋体" w:eastAsia="宋体" w:cs="宋体"/>
                <w:sz w:val="21"/>
                <w:szCs w:val="21"/>
              </w:rPr>
            </w:pPr>
            <w:r>
              <w:rPr>
                <w:rFonts w:ascii="宋体" w:hAnsi="宋体" w:eastAsia="宋体" w:cs="宋体"/>
                <w:sz w:val="21"/>
                <w:szCs w:val="21"/>
              </w:rPr>
            </w:r>
            <w:r/>
          </w:p>
        </w:tc>
        <w:tc>
          <w:tcPr>
            <w:gridSpan w:val="2"/>
            <w:tcW w:w="3170" w:type="dxa"/>
            <w:vAlign w:val="center"/>
            <w:textDirection w:val="lrTb"/>
            <w:noWrap w:val="false"/>
          </w:tcPr>
          <w:p>
            <w:pPr>
              <w:pStyle w:val="80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116" w:type="dxa"/>
            <w:vAlign w:val="center"/>
            <w:textDirection w:val="lrTb"/>
            <w:noWrap w:val="false"/>
          </w:tcPr>
          <w:p>
            <w:pPr>
              <w:pStyle w:val="804"/>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804"/>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资产总计</w:t>
            </w:r>
            <w:r/>
          </w:p>
        </w:tc>
        <w:tc>
          <w:tcPr>
            <w:tcW w:w="1737" w:type="dxa"/>
            <w:vAlign w:val="center"/>
            <w:textDirection w:val="lrTb"/>
            <w:noWrap w:val="false"/>
          </w:tcPr>
          <w:p>
            <w:pPr>
              <w:pStyle w:val="804"/>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19" w:type="dxa"/>
            <w:vAlign w:val="center"/>
            <w:textDirection w:val="lrTb"/>
            <w:noWrap w:val="false"/>
          </w:tcPr>
          <w:p>
            <w:pPr>
              <w:pStyle w:val="804"/>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2967" w:type="dxa"/>
            <w:vAlign w:val="center"/>
            <w:textDirection w:val="lrTb"/>
            <w:noWrap w:val="false"/>
          </w:tcPr>
          <w:p>
            <w:pPr>
              <w:pStyle w:val="804"/>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267"/>
        </w:trPr>
        <w:tc>
          <w:tcPr>
            <w:tcW w:w="2336" w:type="dxa"/>
            <w:vAlign w:val="center"/>
            <w:textDirection w:val="lrTb"/>
            <w:noWrap w:val="false"/>
          </w:tcPr>
          <w:p>
            <w:pPr>
              <w:pStyle w:val="804"/>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股东权益</w:t>
            </w:r>
            <w:r/>
          </w:p>
        </w:tc>
        <w:tc>
          <w:tcPr>
            <w:tcW w:w="1737" w:type="dxa"/>
            <w:vAlign w:val="center"/>
            <w:textDirection w:val="lrTb"/>
            <w:noWrap w:val="false"/>
          </w:tcPr>
          <w:p>
            <w:pPr>
              <w:pStyle w:val="804"/>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19" w:type="dxa"/>
            <w:vAlign w:val="center"/>
            <w:textDirection w:val="lrTb"/>
            <w:noWrap w:val="false"/>
          </w:tcPr>
          <w:p>
            <w:pPr>
              <w:pStyle w:val="80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2967" w:type="dxa"/>
            <w:vAlign w:val="center"/>
            <w:textDirection w:val="lrTb"/>
            <w:noWrap w:val="false"/>
          </w:tcPr>
          <w:p>
            <w:pPr>
              <w:pStyle w:val="804"/>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2024</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r>
      <w:tr>
        <w:trPr>
          <w:cantSplit/>
          <w:jc w:val="center"/>
        </w:trPr>
        <w:tc>
          <w:tcPr>
            <w:tcW w:w="2336" w:type="dxa"/>
            <w:vAlign w:val="center"/>
            <w:textDirection w:val="lrTb"/>
            <w:noWrap w:val="false"/>
          </w:tcPr>
          <w:p>
            <w:pPr>
              <w:pStyle w:val="804"/>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实现利润</w:t>
            </w:r>
            <w:r/>
          </w:p>
        </w:tc>
        <w:tc>
          <w:tcPr>
            <w:tcW w:w="1737" w:type="dxa"/>
            <w:vAlign w:val="center"/>
            <w:textDirection w:val="lrTb"/>
            <w:noWrap w:val="false"/>
          </w:tcPr>
          <w:p>
            <w:pPr>
              <w:pStyle w:val="804"/>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2024</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19" w:type="dxa"/>
            <w:vAlign w:val="center"/>
            <w:textDirection w:val="lrTb"/>
            <w:noWrap w:val="false"/>
          </w:tcPr>
          <w:p>
            <w:pPr>
              <w:pStyle w:val="804"/>
              <w:ind w:firstLine="422"/>
              <w:spacing w:line="360" w:lineRule="auto"/>
              <w:rPr>
                <w:rFonts w:ascii="宋体" w:hAnsi="宋体" w:eastAsia="宋体" w:cs="宋体"/>
                <w:sz w:val="21"/>
                <w:szCs w:val="21"/>
              </w:rPr>
            </w:pPr>
            <w:r>
              <w:rPr>
                <w:rFonts w:ascii="宋体" w:hAnsi="宋体" w:eastAsia="宋体" w:cs="宋体"/>
                <w:sz w:val="21"/>
                <w:szCs w:val="21"/>
              </w:rPr>
            </w:r>
            <w:r/>
          </w:p>
        </w:tc>
        <w:tc>
          <w:tcPr>
            <w:gridSpan w:val="2"/>
            <w:tcW w:w="2967" w:type="dxa"/>
            <w:vAlign w:val="center"/>
            <w:textDirection w:val="lrTb"/>
            <w:noWrap w:val="false"/>
          </w:tcPr>
          <w:p>
            <w:pPr>
              <w:pStyle w:val="804"/>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80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1737" w:type="dxa"/>
            <w:vAlign w:val="center"/>
            <w:textDirection w:val="lrTb"/>
            <w:noWrap w:val="false"/>
          </w:tcPr>
          <w:p>
            <w:pPr>
              <w:pStyle w:val="804"/>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c>
          <w:tcPr>
            <w:tcW w:w="1319" w:type="dxa"/>
            <w:vAlign w:val="center"/>
            <w:textDirection w:val="lrTb"/>
            <w:noWrap w:val="false"/>
          </w:tcPr>
          <w:p>
            <w:pPr>
              <w:pStyle w:val="804"/>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2967" w:type="dxa"/>
            <w:vAlign w:val="center"/>
            <w:textDirection w:val="lrTb"/>
            <w:noWrap w:val="false"/>
          </w:tcPr>
          <w:p>
            <w:pPr>
              <w:pStyle w:val="804"/>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自有面积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p>
            <w:pPr>
              <w:pStyle w:val="804"/>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承租面积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r>
      <w:tr>
        <w:trPr>
          <w:cantSplit/>
          <w:jc w:val="center"/>
        </w:trPr>
        <w:tc>
          <w:tcPr>
            <w:tcW w:w="2336" w:type="dxa"/>
            <w:vAlign w:val="center"/>
            <w:textDirection w:val="lrTb"/>
            <w:noWrap w:val="false"/>
          </w:tcPr>
          <w:p>
            <w:pPr>
              <w:pStyle w:val="80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4"/>
            <w:tcW w:w="6023" w:type="dxa"/>
            <w:vAlign w:val="center"/>
            <w:textDirection w:val="lrTb"/>
            <w:noWrap w:val="false"/>
          </w:tcPr>
          <w:p>
            <w:pPr>
              <w:pStyle w:val="804"/>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80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单位优势及特长</w:t>
            </w:r>
            <w:r/>
          </w:p>
        </w:tc>
        <w:tc>
          <w:tcPr>
            <w:gridSpan w:val="4"/>
            <w:tcW w:w="6023" w:type="dxa"/>
            <w:vAlign w:val="center"/>
            <w:textDirection w:val="lrTb"/>
            <w:noWrap w:val="false"/>
          </w:tcPr>
          <w:p>
            <w:pPr>
              <w:pStyle w:val="804"/>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80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023" w:type="dxa"/>
            <w:vAlign w:val="center"/>
            <w:textDirection w:val="lrTb"/>
            <w:noWrap w:val="false"/>
          </w:tcPr>
          <w:p>
            <w:pPr>
              <w:pStyle w:val="804"/>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80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2</w:t>
            </w:r>
            <w:r>
              <w:rPr>
                <w:rFonts w:hint="eastAsia" w:ascii="宋体" w:hAnsi="宋体" w:eastAsia="宋体" w:cs="宋体"/>
                <w:sz w:val="21"/>
                <w:szCs w:val="21"/>
              </w:rPr>
              <w:t xml:space="preserve">年内在经营过程中受到何种奖励或处分</w:t>
            </w:r>
            <w:r/>
          </w:p>
        </w:tc>
        <w:tc>
          <w:tcPr>
            <w:gridSpan w:val="4"/>
            <w:tcW w:w="6023" w:type="dxa"/>
            <w:vAlign w:val="center"/>
            <w:textDirection w:val="lrTb"/>
            <w:noWrap w:val="false"/>
          </w:tcPr>
          <w:p>
            <w:pPr>
              <w:pStyle w:val="804"/>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Pr>
        <w:tc>
          <w:tcPr>
            <w:tcW w:w="2336" w:type="dxa"/>
            <w:vAlign w:val="center"/>
            <w:textDirection w:val="lrTb"/>
            <w:noWrap w:val="false"/>
          </w:tcPr>
          <w:p>
            <w:pPr>
              <w:pStyle w:val="80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3</w:t>
            </w:r>
            <w:r>
              <w:rPr>
                <w:rFonts w:hint="eastAsia" w:ascii="宋体" w:hAnsi="宋体" w:eastAsia="宋体" w:cs="宋体"/>
                <w:sz w:val="21"/>
                <w:szCs w:val="21"/>
              </w:rPr>
              <w:t xml:space="preserve">年内有无因售假、售劣或是其他原因被消费者投诉或起诉的情况及说明</w:t>
            </w:r>
            <w:r/>
          </w:p>
        </w:tc>
        <w:tc>
          <w:tcPr>
            <w:gridSpan w:val="4"/>
            <w:tcW w:w="6023" w:type="dxa"/>
            <w:vAlign w:val="center"/>
            <w:textDirection w:val="lrTb"/>
            <w:noWrap w:val="false"/>
          </w:tcPr>
          <w:p>
            <w:pPr>
              <w:pStyle w:val="804"/>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Pr>
        <w:tc>
          <w:tcPr>
            <w:tcW w:w="2336" w:type="dxa"/>
            <w:vAlign w:val="center"/>
            <w:textDirection w:val="lrTb"/>
            <w:noWrap w:val="false"/>
          </w:tcPr>
          <w:p>
            <w:pPr>
              <w:pStyle w:val="80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023" w:type="dxa"/>
            <w:vAlign w:val="center"/>
            <w:textDirection w:val="lrTb"/>
            <w:noWrap w:val="false"/>
          </w:tcPr>
          <w:p>
            <w:pPr>
              <w:pStyle w:val="804"/>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80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6023" w:type="dxa"/>
            <w:vAlign w:val="center"/>
            <w:textDirection w:val="lrTb"/>
            <w:noWrap w:val="false"/>
          </w:tcPr>
          <w:p>
            <w:pPr>
              <w:pStyle w:val="804"/>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0"/>
        </w:trPr>
        <w:tc>
          <w:tcPr>
            <w:tcW w:w="2336" w:type="dxa"/>
            <w:vAlign w:val="center"/>
            <w:textDirection w:val="lrTb"/>
            <w:noWrap w:val="false"/>
          </w:tcPr>
          <w:p>
            <w:pPr>
              <w:pStyle w:val="804"/>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023" w:type="dxa"/>
            <w:vAlign w:val="center"/>
            <w:textDirection w:val="lrTb"/>
            <w:noWrap w:val="false"/>
          </w:tcPr>
          <w:p>
            <w:pPr>
              <w:pStyle w:val="804"/>
              <w:ind w:firstLine="422"/>
              <w:spacing w:line="360" w:lineRule="auto"/>
              <w:rPr>
                <w:rFonts w:ascii="宋体" w:hAnsi="宋体" w:eastAsia="宋体" w:cs="宋体"/>
                <w:sz w:val="21"/>
                <w:szCs w:val="21"/>
              </w:rPr>
            </w:pPr>
            <w:r>
              <w:rPr>
                <w:rFonts w:ascii="宋体" w:hAnsi="宋体" w:eastAsia="宋体" w:cs="宋体"/>
                <w:sz w:val="21"/>
                <w:szCs w:val="21"/>
              </w:rPr>
            </w:r>
            <w:r/>
          </w:p>
        </w:tc>
      </w:tr>
    </w:tbl>
    <w:p>
      <w:pPr>
        <w:ind w:firstLine="422"/>
        <w:jc w:val="center"/>
        <w:spacing w:line="360" w:lineRule="auto"/>
        <w:widowControl/>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cs="宋体"/>
          <w:szCs w:val="21"/>
        </w:rPr>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14</w:t>
      </w:r>
      <w:r>
        <w:rPr>
          <w:rFonts w:hint="eastAsia" w:ascii="宋体" w:hAnsi="宋体" w:cs="宋体"/>
          <w:b/>
          <w:bCs/>
          <w:szCs w:val="21"/>
        </w:rPr>
        <w:t xml:space="preserve">、投标（响应）保证承诺书</w:t>
      </w:r>
      <w:r/>
    </w:p>
    <w:p>
      <w:pPr>
        <w:ind w:firstLine="422"/>
        <w:jc w:val="center"/>
        <w:spacing w:line="360" w:lineRule="auto"/>
        <w:widowControl/>
        <w:rPr>
          <w:rFonts w:ascii="宋体" w:hAnsi="宋体" w:cs="宋体"/>
          <w:szCs w:val="21"/>
        </w:rPr>
      </w:pPr>
      <w:r>
        <w:rPr>
          <w:rFonts w:ascii="宋体" w:hAnsi="宋体" w:cs="宋体"/>
          <w:szCs w:val="21"/>
        </w:rPr>
      </w:r>
      <w:r/>
    </w:p>
    <w:p>
      <w:pPr>
        <w:jc w:val="center"/>
        <w:spacing w:line="360" w:lineRule="auto"/>
        <w:widowControl/>
        <w:rPr>
          <w:rFonts w:ascii="宋体" w:hAnsi="宋体" w:cs="宋体"/>
          <w:b/>
          <w:bCs/>
          <w:szCs w:val="21"/>
        </w:rPr>
      </w:pPr>
      <w:r>
        <w:rPr>
          <w:rFonts w:hint="eastAsia" w:ascii="宋体" w:hAnsi="宋体" w:cs="宋体"/>
          <w:b/>
          <w:bCs/>
          <w:szCs w:val="21"/>
        </w:rPr>
        <w:t xml:space="preserve">投标（响应）保证承诺书</w:t>
      </w:r>
      <w:r/>
    </w:p>
    <w:p>
      <w:pPr>
        <w:ind w:firstLine="422"/>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w:t>
      </w:r>
      <w:r>
        <w:rPr>
          <w:rFonts w:hint="eastAsia" w:ascii="宋体" w:hAnsi="宋体" w:cs="宋体"/>
          <w:szCs w:val="21"/>
          <w:u w:val="single"/>
        </w:rPr>
        <w:t xml:space="preserve">（采购代理机构名称）</w:t>
      </w:r>
      <w:r/>
    </w:p>
    <w:p>
      <w:pPr>
        <w:ind w:firstLine="422"/>
        <w:jc w:val="left"/>
        <w:spacing w:line="360" w:lineRule="auto"/>
        <w:widowControl/>
        <w:rPr>
          <w:rFonts w:ascii="宋体" w:hAnsi="宋体" w:cs="宋体"/>
          <w:szCs w:val="21"/>
        </w:rPr>
      </w:pPr>
      <w:r>
        <w:rPr>
          <w:rFonts w:hint="eastAsia" w:ascii="宋体" w:hAnsi="宋体" w:cs="宋体"/>
          <w:szCs w:val="21"/>
        </w:rPr>
        <w:t xml:space="preserve">我（单位</w:t>
      </w:r>
      <w:r>
        <w:rPr>
          <w:rFonts w:hint="eastAsia" w:ascii="宋体" w:hAnsi="宋体" w:cs="宋体"/>
          <w:szCs w:val="21"/>
        </w:rPr>
        <w:t xml:space="preserve">/</w:t>
      </w:r>
      <w:r>
        <w:rPr>
          <w:rFonts w:hint="eastAsia" w:ascii="宋体" w:hAnsi="宋体" w:cs="宋体"/>
          <w:szCs w:val="21"/>
        </w:rPr>
        <w:t xml:space="preserve">本人，以下统称我单位）自愿参加</w:t>
      </w:r>
      <w:r>
        <w:rPr>
          <w:rFonts w:hint="eastAsia" w:ascii="宋体" w:hAnsi="宋体" w:cs="宋体"/>
          <w:szCs w:val="21"/>
          <w:u w:val="single"/>
        </w:rPr>
        <w:t xml:space="preserve">              </w:t>
      </w:r>
      <w:r>
        <w:rPr>
          <w:rFonts w:hint="eastAsia" w:ascii="宋体" w:hAnsi="宋体" w:cs="宋体"/>
          <w:szCs w:val="21"/>
          <w:u w:val="single"/>
        </w:rPr>
        <w:t xml:space="preserve">（项目名称和采购编号）</w:t>
      </w:r>
      <w:r>
        <w:rPr>
          <w:rFonts w:hint="eastAsia" w:ascii="宋体" w:hAnsi="宋体" w:cs="宋体"/>
          <w:szCs w:val="21"/>
        </w:rPr>
        <w:t xml:space="preserve">的投标（响应）</w:t>
      </w:r>
      <w:r>
        <w:rPr>
          <w:rFonts w:hint="eastAsia" w:ascii="宋体" w:hAnsi="宋体" w:cs="宋体"/>
          <w:szCs w:val="21"/>
        </w:rPr>
        <w:t xml:space="preserve">,</w:t>
      </w:r>
      <w:r>
        <w:rPr>
          <w:rFonts w:hint="eastAsia" w:ascii="宋体" w:hAnsi="宋体" w:cs="宋体"/>
          <w:szCs w:val="21"/>
        </w:rPr>
        <w:t xml:space="preserve">并做出如下承诺：</w:t>
      </w:r>
      <w:r/>
    </w:p>
    <w:p>
      <w:pPr>
        <w:ind w:firstLine="422"/>
        <w:jc w:val="left"/>
        <w:spacing w:line="360" w:lineRule="auto"/>
        <w:widowControl/>
        <w:rPr>
          <w:rFonts w:ascii="宋体" w:hAnsi="宋体" w:cs="宋体"/>
          <w:szCs w:val="21"/>
        </w:rPr>
      </w:pPr>
      <w:r>
        <w:rPr>
          <w:rFonts w:hint="eastAsia" w:ascii="宋体" w:hAnsi="宋体" w:cs="宋体"/>
          <w:szCs w:val="21"/>
        </w:rPr>
        <w:t xml:space="preserve">一、</w:t>
      </w:r>
      <w:r>
        <w:rPr>
          <w:rFonts w:hint="eastAsia" w:ascii="宋体" w:hAnsi="宋体" w:cs="宋体"/>
          <w:szCs w:val="21"/>
        </w:rPr>
        <w:t xml:space="preserve">  </w:t>
      </w:r>
      <w:r>
        <w:rPr>
          <w:rFonts w:hint="eastAsia" w:ascii="宋体" w:hAnsi="宋体" w:cs="宋体"/>
          <w:szCs w:val="21"/>
        </w:rPr>
        <w:t xml:space="preserve">除不可抗力外，我单位如果发生以下行为，将在行为发生的</w:t>
      </w:r>
      <w:r>
        <w:rPr>
          <w:rFonts w:hint="eastAsia" w:ascii="宋体" w:hAnsi="宋体" w:cs="宋体"/>
          <w:szCs w:val="21"/>
        </w:rPr>
        <w:t xml:space="preserve">10</w:t>
      </w:r>
      <w:r>
        <w:rPr>
          <w:rFonts w:hint="eastAsia" w:ascii="宋体" w:hAnsi="宋体" w:cs="宋体"/>
          <w:szCs w:val="21"/>
        </w:rPr>
        <w:t xml:space="preserve">个工作日内，向贵方</w:t>
      </w:r>
      <w:r>
        <w:rPr>
          <w:rFonts w:hint="eastAsia" w:ascii="宋体" w:hAnsi="宋体" w:cs="宋体"/>
          <w:szCs w:val="21"/>
          <w:u w:val="single"/>
        </w:rPr>
        <w:t xml:space="preserve">（或采购单位）</w:t>
      </w:r>
      <w:r>
        <w:rPr>
          <w:rFonts w:hint="eastAsia" w:ascii="宋体" w:hAnsi="宋体" w:cs="宋体"/>
          <w:szCs w:val="21"/>
        </w:rPr>
        <w:t xml:space="preserve">支付本招标文件公布的预算金额（或最高限价）的</w:t>
      </w:r>
      <w:r>
        <w:rPr>
          <w:rFonts w:hint="eastAsia" w:ascii="宋体" w:hAnsi="宋体" w:cs="宋体"/>
          <w:szCs w:val="21"/>
        </w:rPr>
        <w:t xml:space="preserve">2%</w:t>
      </w:r>
      <w:r>
        <w:rPr>
          <w:rFonts w:hint="eastAsia" w:ascii="宋体" w:hAnsi="宋体" w:cs="宋体"/>
          <w:szCs w:val="21"/>
        </w:rPr>
        <w:t xml:space="preserve">作为违约赔偿金（数量不确定的单价采购须约定具体金额）。</w:t>
      </w:r>
      <w:r/>
    </w:p>
    <w:p>
      <w:pPr>
        <w:ind w:firstLine="422"/>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自投标（响应）截止时间至本项目发布中标（成交）公告为止，撤销投标（响应）；</w:t>
      </w:r>
      <w:r/>
    </w:p>
    <w:p>
      <w:pPr>
        <w:ind w:firstLine="422"/>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中标（成交）后不依法与采购单位签订合同；</w:t>
      </w:r>
      <w:r/>
    </w:p>
    <w:p>
      <w:pPr>
        <w:ind w:firstLine="422"/>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中标（成交）后不按本招标文件规定向采购单位提交履约保证金（如有）；</w:t>
      </w:r>
      <w:r/>
    </w:p>
    <w:p>
      <w:pPr>
        <w:ind w:firstLine="422"/>
        <w:jc w:val="left"/>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中标（成交）后不按本招标文</w:t>
      </w:r>
      <w:r>
        <w:rPr>
          <w:rFonts w:hint="eastAsia" w:ascii="宋体" w:hAnsi="宋体" w:cs="宋体"/>
          <w:szCs w:val="21"/>
        </w:rPr>
        <w:t xml:space="preserve">件规定向贵方缴纳采购代理费。</w:t>
      </w:r>
      <w:r/>
    </w:p>
    <w:p>
      <w:pPr>
        <w:ind w:firstLine="422"/>
        <w:jc w:val="left"/>
        <w:spacing w:line="360" w:lineRule="auto"/>
        <w:widowControl/>
        <w:rPr>
          <w:rFonts w:ascii="宋体" w:hAnsi="宋体" w:cs="宋体"/>
          <w:szCs w:val="21"/>
        </w:rPr>
      </w:pPr>
      <w:r>
        <w:rPr>
          <w:rFonts w:hint="eastAsia" w:ascii="宋体" w:hAnsi="宋体" w:cs="宋体"/>
          <w:szCs w:val="21"/>
        </w:rPr>
        <w:t xml:space="preserve">二、</w:t>
      </w:r>
      <w:r>
        <w:rPr>
          <w:rFonts w:hint="eastAsia" w:ascii="宋体" w:hAnsi="宋体" w:cs="宋体"/>
          <w:szCs w:val="21"/>
        </w:rPr>
        <w:t xml:space="preserve">  </w:t>
      </w:r>
      <w:r>
        <w:rPr>
          <w:rFonts w:hint="eastAsia" w:ascii="宋体" w:hAnsi="宋体" w:cs="宋体"/>
          <w:szCs w:val="21"/>
        </w:rPr>
        <w:t xml:space="preserve">我单位知晓上述行为的法律后果，承认本承诺书作为贵方</w:t>
      </w:r>
      <w:r>
        <w:rPr>
          <w:rFonts w:hint="eastAsia" w:ascii="宋体" w:hAnsi="宋体" w:cs="宋体"/>
          <w:szCs w:val="21"/>
          <w:u w:val="single"/>
        </w:rPr>
        <w:t xml:space="preserve">（或采购单位）</w:t>
      </w:r>
      <w:r>
        <w:rPr>
          <w:rFonts w:hint="eastAsia" w:ascii="宋体" w:hAnsi="宋体" w:cs="宋体"/>
          <w:szCs w:val="21"/>
        </w:rPr>
        <w:t xml:space="preserve">要求我单位履行违约赔偿义务的依据作用。</w:t>
      </w:r>
      <w:r/>
    </w:p>
    <w:p>
      <w:pPr>
        <w:ind w:firstLine="422"/>
        <w:jc w:val="left"/>
        <w:spacing w:line="360" w:lineRule="auto"/>
        <w:widowControl/>
        <w:rPr>
          <w:rFonts w:ascii="宋体" w:hAnsi="宋体" w:cs="宋体"/>
          <w:szCs w:val="21"/>
        </w:rPr>
      </w:pP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投标（响应）人（</w:t>
      </w:r>
      <w:r>
        <w:rPr>
          <w:rFonts w:hint="eastAsia" w:ascii="宋体" w:hAnsi="宋体" w:cs="宋体"/>
          <w:szCs w:val="20"/>
        </w:rPr>
        <w:t xml:space="preserve">签章</w:t>
      </w:r>
      <w:r>
        <w:rPr>
          <w:rFonts w:hint="eastAsia" w:ascii="宋体" w:hAnsi="宋体" w:cs="宋体"/>
          <w:szCs w:val="21"/>
        </w:rPr>
        <w:t xml:space="preserve">）：</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u w:val="singl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u w:val="single"/>
        </w:rPr>
        <w:t xml:space="preserve">                            </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15</w:t>
      </w:r>
      <w:r>
        <w:rPr>
          <w:rFonts w:hint="eastAsia" w:ascii="宋体" w:hAnsi="宋体" w:cs="宋体"/>
          <w:b/>
          <w:bCs/>
          <w:szCs w:val="21"/>
        </w:rPr>
        <w:t xml:space="preserve">、</w:t>
      </w:r>
      <w:r>
        <w:rPr>
          <w:rFonts w:hint="eastAsia" w:ascii="宋体" w:hAnsi="宋体" w:cs="宋体"/>
          <w:b/>
          <w:bCs/>
          <w:szCs w:val="21"/>
          <w:lang w:val="zh-CN"/>
        </w:rPr>
        <w:t xml:space="preserve">合格投标人资格证明材料</w:t>
      </w:r>
      <w:r/>
    </w:p>
    <w:p>
      <w:pPr>
        <w:jc w:val="center"/>
        <w:spacing w:line="360" w:lineRule="auto"/>
        <w:rPr>
          <w:rFonts w:ascii="宋体" w:hAnsi="宋体" w:cs="宋体"/>
          <w:b/>
          <w:bCs/>
          <w:szCs w:val="21"/>
        </w:rPr>
      </w:pPr>
      <w:r>
        <w:rPr>
          <w:rFonts w:hint="eastAsia" w:ascii="宋体" w:hAnsi="宋体" w:cs="宋体"/>
          <w:b/>
          <w:bCs/>
          <w:szCs w:val="21"/>
          <w:lang w:val="zh-CN"/>
        </w:rPr>
        <w:t xml:space="preserve">合格投标人资格证明材料</w:t>
      </w:r>
      <w:r/>
    </w:p>
    <w:p>
      <w:pPr>
        <w:ind w:firstLine="315"/>
        <w:spacing w:line="360" w:lineRule="auto"/>
        <w:rPr>
          <w:rFonts w:ascii="宋体" w:hAnsi="宋体" w:cs="宋体"/>
          <w:szCs w:val="21"/>
        </w:rPr>
      </w:pPr>
      <w:r>
        <w:rPr>
          <w:rFonts w:hint="eastAsia" w:ascii="宋体" w:hAnsi="宋体" w:cs="宋体"/>
          <w:szCs w:val="21"/>
        </w:rPr>
        <w:t xml:space="preserve">招标编号：</w:t>
      </w:r>
      <w:r>
        <w:rPr>
          <w:rFonts w:hint="eastAsia" w:ascii="宋体" w:hAnsi="宋体" w:cs="宋体"/>
          <w:szCs w:val="21"/>
        </w:rPr>
        <w:t xml:space="preserve">             </w:t>
      </w:r>
      <w:r>
        <w:rPr>
          <w:rFonts w:hint="eastAsia" w:ascii="宋体" w:hAnsi="宋体" w:cs="宋体"/>
          <w:szCs w:val="21"/>
        </w:rPr>
        <w:t xml:space="preserve">号</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0"/>
        <w:gridCol w:w="3425"/>
        <w:gridCol w:w="1600"/>
        <w:gridCol w:w="3543"/>
      </w:tblGrid>
      <w:tr>
        <w:trPr>
          <w:jc w:val="center"/>
          <w:trHeight w:val="696"/>
        </w:trPr>
        <w:tc>
          <w:tcPr>
            <w:tcW w:w="720"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序号</w:t>
            </w:r>
            <w:r/>
          </w:p>
        </w:tc>
        <w:tc>
          <w:tcPr>
            <w:tcW w:w="3425" w:type="dxa"/>
            <w:vAlign w:val="center"/>
            <w:textDirection w:val="lrTb"/>
            <w:noWrap w:val="false"/>
          </w:tcPr>
          <w:p>
            <w:pPr>
              <w:ind w:firstLine="422"/>
              <w:jc w:val="center"/>
              <w:spacing w:line="360" w:lineRule="auto"/>
              <w:rPr>
                <w:rFonts w:ascii="宋体" w:hAnsi="宋体" w:cs="宋体"/>
                <w:szCs w:val="21"/>
                <w:lang w:val="zh-CN"/>
              </w:rPr>
            </w:pPr>
            <w:r>
              <w:rPr>
                <w:rFonts w:hint="eastAsia" w:ascii="宋体" w:hAnsi="宋体" w:cs="宋体"/>
                <w:szCs w:val="21"/>
                <w:lang w:val="zh-CN"/>
              </w:rPr>
              <w:t xml:space="preserve">投标单位资格要求</w:t>
            </w:r>
            <w:r/>
          </w:p>
        </w:tc>
        <w:tc>
          <w:tcPr>
            <w:tcW w:w="1600"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是否完全响应</w:t>
            </w:r>
            <w:r/>
          </w:p>
        </w:tc>
        <w:tc>
          <w:tcPr>
            <w:tcW w:w="3543" w:type="dxa"/>
            <w:vAlign w:val="center"/>
            <w:textDirection w:val="lrTb"/>
            <w:noWrap w:val="false"/>
          </w:tcPr>
          <w:p>
            <w:pPr>
              <w:ind w:firstLine="422"/>
              <w:jc w:val="center"/>
              <w:spacing w:line="360" w:lineRule="auto"/>
              <w:rPr>
                <w:rFonts w:ascii="宋体" w:hAnsi="宋体" w:cs="宋体"/>
                <w:szCs w:val="21"/>
                <w:lang w:val="zh-CN"/>
              </w:rPr>
            </w:pPr>
            <w:r>
              <w:rPr>
                <w:rFonts w:hint="eastAsia" w:ascii="宋体" w:hAnsi="宋体" w:cs="宋体"/>
                <w:szCs w:val="21"/>
                <w:lang w:val="zh-CN"/>
              </w:rPr>
              <w:t xml:space="preserve">备注</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1</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具有独立承担民事责任的能力</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提供包括法人或者其他组织的营业执照等证明文件，自然人的身份证明</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2</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具有良好的商业信誉和健全的财务会计制度</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提供包括但不限于最近一期（</w:t>
            </w:r>
            <w:r>
              <w:rPr>
                <w:rFonts w:hint="eastAsia" w:ascii="宋体" w:hAnsi="宋体" w:cs="宋体"/>
                <w:szCs w:val="21"/>
              </w:rPr>
              <w:t xml:space="preserve">2023</w:t>
            </w:r>
            <w:r>
              <w:rPr>
                <w:rFonts w:hint="eastAsia" w:ascii="宋体" w:hAnsi="宋体" w:cs="宋体"/>
                <w:szCs w:val="21"/>
              </w:rPr>
              <w:t xml:space="preserve">年度或</w:t>
            </w:r>
            <w:r>
              <w:rPr>
                <w:rFonts w:hint="eastAsia" w:ascii="宋体" w:hAnsi="宋体" w:cs="宋体"/>
                <w:szCs w:val="21"/>
              </w:rPr>
              <w:t xml:space="preserve">2024</w:t>
            </w:r>
            <w:r>
              <w:rPr>
                <w:rFonts w:hint="eastAsia" w:ascii="宋体" w:hAnsi="宋体" w:cs="宋体"/>
                <w:szCs w:val="21"/>
              </w:rPr>
              <w:t xml:space="preserve">年度）财务审计报告或最近一期</w:t>
            </w:r>
            <w:r>
              <w:rPr>
                <w:rFonts w:hint="eastAsia" w:ascii="宋体" w:hAnsi="宋体" w:cs="宋体"/>
                <w:szCs w:val="21"/>
                <w:lang w:val="zh-CN"/>
              </w:rPr>
              <w:t xml:space="preserve">（</w:t>
            </w: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5</w:t>
            </w:r>
            <w:r>
              <w:rPr>
                <w:rFonts w:hint="eastAsia" w:ascii="宋体" w:hAnsi="宋体" w:cs="宋体"/>
                <w:szCs w:val="21"/>
              </w:rPr>
              <w:t xml:space="preserve">月至今任意一期）财务报表，其他组织、自然人及成立未满一年的法人应提供银行出具的资信证明）</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3</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具有履行合同所必需的设备和专业技术能力</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提供证明材料或承诺</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4</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有依法缴纳税收和社会保障资金的良好记录</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5</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参加政府采购活动前三年内，在经营活动中没有重大违法记录</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提供书面声明函</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6</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法律、行政法规规定的其他条件</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提供书面声明函</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7</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合格投标单位其他特定资格要求（如有）</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按招标公告要求提供相关证明材料</w:t>
            </w:r>
            <w:r/>
          </w:p>
        </w:tc>
      </w:tr>
    </w:tbl>
    <w:p>
      <w:pPr>
        <w:pStyle w:val="823"/>
        <w:ind w:firstLine="630"/>
        <w:spacing w:beforeAutospacing="0" w:afterAutospacing="0" w:line="360" w:lineRule="auto"/>
        <w:rPr>
          <w:rFonts w:ascii="宋体" w:hAnsi="宋体" w:cs="宋体"/>
          <w:sz w:val="21"/>
          <w:szCs w:val="21"/>
          <w:lang w:val="zh-CN"/>
        </w:rPr>
      </w:pPr>
      <w:r>
        <w:rPr>
          <w:rFonts w:hint="eastAsia" w:ascii="宋体" w:hAnsi="宋体" w:cs="宋体"/>
          <w:sz w:val="21"/>
          <w:szCs w:val="21"/>
          <w:lang w:val="zh-CN"/>
        </w:rPr>
        <w:t xml:space="preserve">投标单位：（签章）</w:t>
      </w:r>
      <w:r/>
    </w:p>
    <w:p>
      <w:pPr>
        <w:pStyle w:val="823"/>
        <w:ind w:firstLine="630"/>
        <w:spacing w:beforeAutospacing="0" w:afterAutospacing="0" w:line="360" w:lineRule="auto"/>
        <w:rPr>
          <w:rFonts w:ascii="宋体" w:hAnsi="宋体" w:cs="宋体"/>
          <w:sz w:val="21"/>
          <w:szCs w:val="21"/>
          <w:lang w:val="zh-CN"/>
        </w:rPr>
      </w:pPr>
      <w:r>
        <w:rPr>
          <w:rFonts w:hint="eastAsia" w:ascii="宋体" w:hAnsi="宋体" w:cs="宋体"/>
          <w:sz w:val="21"/>
          <w:szCs w:val="21"/>
          <w:lang w:val="zh-CN"/>
        </w:rPr>
        <w:t xml:space="preserve">日期：</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16</w:t>
      </w:r>
      <w:r>
        <w:rPr>
          <w:rFonts w:hint="eastAsia" w:ascii="宋体" w:hAnsi="宋体" w:cs="宋体"/>
          <w:b/>
          <w:bCs/>
          <w:szCs w:val="21"/>
        </w:rPr>
        <w:t xml:space="preserve">、声明函</w:t>
      </w:r>
      <w:r/>
    </w:p>
    <w:p>
      <w:pPr>
        <w:ind w:firstLine="2741"/>
        <w:rPr>
          <w:rFonts w:ascii="宋体" w:hAnsi="宋体" w:cs="宋体"/>
          <w:b/>
          <w:szCs w:val="21"/>
        </w:rPr>
      </w:pPr>
      <w:r>
        <w:rPr>
          <w:rFonts w:hint="eastAsia" w:ascii="宋体" w:hAnsi="宋体" w:cs="宋体"/>
          <w:b/>
          <w:szCs w:val="21"/>
        </w:rPr>
        <w:t xml:space="preserve">（</w:t>
      </w:r>
      <w:r>
        <w:rPr>
          <w:rFonts w:hint="eastAsia" w:ascii="宋体" w:hAnsi="宋体" w:cs="宋体"/>
          <w:b/>
          <w:szCs w:val="21"/>
        </w:rPr>
        <w:t xml:space="preserve">1</w:t>
      </w:r>
      <w:r>
        <w:rPr>
          <w:rFonts w:hint="eastAsia" w:ascii="宋体" w:hAnsi="宋体" w:cs="宋体"/>
          <w:b/>
          <w:szCs w:val="21"/>
        </w:rPr>
        <w:t xml:space="preserve">）</w:t>
      </w:r>
      <w:bookmarkStart w:id="50" w:name="_Toc4028"/>
      <w:r/>
      <w:bookmarkStart w:id="51" w:name="_Toc1077"/>
      <w:r>
        <w:rPr>
          <w:rFonts w:hint="eastAsia" w:ascii="宋体" w:hAnsi="宋体" w:cs="宋体"/>
          <w:szCs w:val="21"/>
        </w:rPr>
        <w:t xml:space="preserve">中小企业声明函（货物）</w:t>
      </w:r>
      <w:bookmarkEnd w:id="50"/>
      <w:r/>
      <w:bookmarkEnd w:id="51"/>
      <w:r/>
      <w:r/>
    </w:p>
    <w:p>
      <w:pPr>
        <w:pStyle w:val="809"/>
        <w:ind w:firstLine="414"/>
        <w:spacing w:after="0" w:line="360" w:lineRule="auto"/>
        <w:rPr>
          <w:rFonts w:ascii="宋体" w:hAnsi="宋体" w:cs="宋体"/>
          <w:sz w:val="21"/>
          <w:szCs w:val="21"/>
        </w:rPr>
      </w:pPr>
      <w:r>
        <w:rPr>
          <w:rFonts w:hint="eastAsia" w:ascii="宋体" w:hAnsi="宋体" w:cs="宋体"/>
          <w:spacing w:val="-2"/>
          <w:sz w:val="21"/>
          <w:szCs w:val="21"/>
        </w:rPr>
        <w:t xml:space="preserve">本公司</w:t>
      </w:r>
      <w:r>
        <w:rPr>
          <w:rFonts w:hint="eastAsia" w:ascii="宋体" w:hAnsi="宋体" w:cs="宋体"/>
          <w:sz w:val="21"/>
          <w:szCs w:val="21"/>
        </w:rPr>
        <w:t xml:space="preserve">（联合体</w:t>
      </w:r>
      <w:r>
        <w:rPr>
          <w:rFonts w:hint="eastAsia" w:ascii="宋体" w:hAnsi="宋体" w:cs="宋体"/>
          <w:spacing w:val="-5"/>
          <w:sz w:val="21"/>
          <w:szCs w:val="21"/>
        </w:rPr>
        <w:t xml:space="preserve">）</w:t>
      </w:r>
      <w:r>
        <w:rPr>
          <w:rFonts w:hint="eastAsia" w:ascii="宋体" w:hAnsi="宋体" w:cs="宋体"/>
          <w:spacing w:val="-2"/>
          <w:sz w:val="21"/>
          <w:szCs w:val="21"/>
        </w:rPr>
        <w:t xml:space="preserve">郑重声明，根据《政府采购促进中小</w:t>
      </w:r>
      <w:r>
        <w:rPr>
          <w:rFonts w:hint="eastAsia" w:ascii="宋体" w:hAnsi="宋体" w:cs="宋体"/>
          <w:spacing w:val="-18"/>
          <w:sz w:val="21"/>
          <w:szCs w:val="21"/>
        </w:rPr>
        <w:t xml:space="preserve">企业发展管理办法》</w:t>
      </w:r>
      <w:r>
        <w:rPr>
          <w:rFonts w:hint="eastAsia" w:ascii="宋体" w:hAnsi="宋体" w:cs="宋体"/>
          <w:sz w:val="21"/>
          <w:szCs w:val="21"/>
        </w:rPr>
        <w:t xml:space="preserve">（</w:t>
      </w:r>
      <w:r>
        <w:rPr>
          <w:rFonts w:hint="eastAsia" w:ascii="宋体" w:hAnsi="宋体" w:cs="宋体"/>
          <w:spacing w:val="5"/>
          <w:sz w:val="21"/>
          <w:szCs w:val="21"/>
        </w:rPr>
        <w:t xml:space="preserve">财库</w:t>
      </w:r>
      <w:r>
        <w:rPr>
          <w:rFonts w:hint="eastAsia" w:ascii="宋体" w:hAnsi="宋体" w:cs="宋体"/>
          <w:sz w:val="21"/>
          <w:szCs w:val="21"/>
        </w:rPr>
        <w:t xml:space="preserve">﹝</w:t>
      </w:r>
      <w:r>
        <w:rPr>
          <w:rFonts w:hint="eastAsia" w:ascii="宋体" w:hAnsi="宋体" w:cs="宋体"/>
          <w:sz w:val="21"/>
          <w:szCs w:val="21"/>
        </w:rPr>
        <w:t xml:space="preserve">2020</w:t>
      </w:r>
      <w:r>
        <w:rPr>
          <w:rFonts w:hint="eastAsia" w:ascii="宋体" w:hAnsi="宋体" w:cs="宋体"/>
          <w:sz w:val="21"/>
          <w:szCs w:val="21"/>
        </w:rPr>
        <w:t xml:space="preserve">﹞</w:t>
      </w:r>
      <w:r>
        <w:rPr>
          <w:rFonts w:hint="eastAsia" w:ascii="宋体" w:hAnsi="宋体" w:cs="宋体"/>
          <w:sz w:val="21"/>
          <w:szCs w:val="21"/>
        </w:rPr>
        <w:t xml:space="preserve">46</w:t>
      </w:r>
      <w:r>
        <w:rPr>
          <w:rFonts w:hint="eastAsia" w:ascii="宋体" w:hAnsi="宋体" w:cs="宋体"/>
          <w:spacing w:val="-38"/>
          <w:sz w:val="21"/>
          <w:szCs w:val="21"/>
        </w:rPr>
        <w:t xml:space="preserve"> </w:t>
      </w:r>
      <w:r>
        <w:rPr>
          <w:rFonts w:hint="eastAsia" w:ascii="宋体" w:hAnsi="宋体" w:cs="宋体"/>
          <w:spacing w:val="-38"/>
          <w:sz w:val="21"/>
          <w:szCs w:val="21"/>
        </w:rPr>
        <w:t xml:space="preserve">号</w:t>
      </w:r>
      <w:r>
        <w:rPr>
          <w:rFonts w:hint="eastAsia" w:ascii="宋体" w:hAnsi="宋体" w:cs="宋体"/>
          <w:spacing w:val="5"/>
          <w:sz w:val="21"/>
          <w:szCs w:val="21"/>
        </w:rPr>
        <w:t xml:space="preserve">）</w:t>
      </w:r>
      <w:r>
        <w:rPr>
          <w:rFonts w:hint="eastAsia" w:ascii="宋体" w:hAnsi="宋体" w:cs="宋体"/>
          <w:sz w:val="21"/>
          <w:szCs w:val="21"/>
        </w:rPr>
        <w:t xml:space="preserve">的规定，本公司（联合体）</w:t>
      </w:r>
      <w:r>
        <w:rPr>
          <w:rFonts w:hint="eastAsia" w:ascii="宋体" w:hAnsi="宋体" w:cs="宋体"/>
          <w:spacing w:val="-8"/>
          <w:sz w:val="21"/>
          <w:szCs w:val="21"/>
        </w:rPr>
        <w:t xml:space="preserve">参</w:t>
      </w:r>
      <w:r>
        <w:rPr>
          <w:rFonts w:hint="eastAsia" w:ascii="宋体" w:hAnsi="宋体" w:cs="宋体"/>
          <w:spacing w:val="-2"/>
          <w:sz w:val="21"/>
          <w:szCs w:val="21"/>
        </w:rPr>
        <w:t xml:space="preserve">加（单位名称）的（项目名称）采购活</w:t>
      </w:r>
      <w:r>
        <w:rPr>
          <w:rFonts w:hint="eastAsia" w:ascii="宋体" w:hAnsi="宋体" w:cs="宋体"/>
          <w:spacing w:val="-1"/>
          <w:sz w:val="21"/>
          <w:szCs w:val="21"/>
        </w:rPr>
        <w:t xml:space="preserve">动，</w:t>
      </w:r>
      <w:r>
        <w:rPr>
          <w:rFonts w:hint="eastAsia" w:ascii="宋体" w:hAnsi="宋体" w:cs="宋体"/>
          <w:spacing w:val="-2"/>
          <w:sz w:val="21"/>
          <w:szCs w:val="21"/>
        </w:rPr>
        <w:t xml:space="preserve">提供的货物全部由符合政策要求的中小企业制造。相关企业（含联合体中的中小企业、签订分包</w:t>
      </w:r>
      <w:r>
        <w:rPr>
          <w:rFonts w:hint="eastAsia" w:ascii="宋体" w:hAnsi="宋体" w:cs="宋体"/>
          <w:sz w:val="21"/>
          <w:szCs w:val="21"/>
        </w:rPr>
        <w:t xml:space="preserve">意向协议的中小企业）</w:t>
      </w:r>
      <w:r>
        <w:rPr>
          <w:rFonts w:hint="eastAsia" w:ascii="宋体" w:hAnsi="宋体" w:cs="宋体"/>
          <w:sz w:val="21"/>
          <w:szCs w:val="21"/>
        </w:rPr>
        <w:t xml:space="preserve"> </w:t>
      </w:r>
      <w:r>
        <w:rPr>
          <w:rFonts w:hint="eastAsia" w:ascii="宋体" w:hAnsi="宋体" w:cs="宋体"/>
          <w:sz w:val="21"/>
          <w:szCs w:val="21"/>
        </w:rPr>
        <w:t xml:space="preserve">的具体情况如下：</w:t>
      </w:r>
      <w:r/>
    </w:p>
    <w:p>
      <w:pPr>
        <w:pStyle w:val="877"/>
        <w:ind w:firstLine="412"/>
        <w:jc w:val="left"/>
        <w:spacing w:line="360" w:lineRule="auto"/>
        <w:tabs>
          <w:tab w:val="left" w:pos="1183" w:leader="none"/>
          <w:tab w:val="left" w:pos="1484" w:leader="none"/>
          <w:tab w:val="left" w:pos="4662" w:leader="none"/>
          <w:tab w:val="left" w:pos="6903" w:leader="none"/>
        </w:tabs>
        <w:rPr>
          <w:rFonts w:ascii="宋体" w:hAnsi="宋体" w:cs="宋体"/>
          <w:spacing w:val="-2"/>
          <w:szCs w:val="21"/>
        </w:rPr>
      </w:pPr>
      <w:r>
        <w:rPr>
          <w:rFonts w:hint="eastAsia" w:ascii="宋体" w:hAnsi="宋体" w:cs="宋体"/>
          <w:spacing w:val="-2"/>
          <w:szCs w:val="21"/>
        </w:rPr>
        <w:t xml:space="preserve">1</w:t>
      </w:r>
      <w:r>
        <w:rPr>
          <w:rFonts w:hint="eastAsia" w:ascii="宋体" w:hAnsi="宋体" w:cs="宋体"/>
          <w:spacing w:val="-2"/>
          <w:szCs w:val="21"/>
        </w:rPr>
        <w:t xml:space="preserve">、</w:t>
      </w:r>
      <w:r>
        <w:rPr>
          <w:rFonts w:hint="eastAsia" w:ascii="宋体" w:hAnsi="宋体" w:cs="宋体"/>
          <w:spacing w:val="-2"/>
          <w:szCs w:val="21"/>
          <w:u w:val="single"/>
        </w:rPr>
        <w:t xml:space="preserve">（标的名称）</w:t>
      </w:r>
      <w:r>
        <w:rPr>
          <w:rFonts w:hint="eastAsia" w:ascii="宋体" w:hAnsi="宋体" w:cs="宋体"/>
          <w:spacing w:val="-2"/>
          <w:szCs w:val="21"/>
        </w:rPr>
        <w:t xml:space="preserve">，属于（工业）行业；制造商为（企业名称），从业人员人，营业收入为万元，资产总额为万元，属于</w:t>
      </w:r>
      <w:r>
        <w:rPr>
          <w:rFonts w:hint="eastAsia" w:ascii="宋体" w:hAnsi="宋体" w:cs="宋体"/>
          <w:spacing w:val="-2"/>
          <w:szCs w:val="21"/>
          <w:u w:val="single"/>
        </w:rPr>
        <w:t xml:space="preserve">（中型企业、小型企业、微型企业）</w:t>
      </w:r>
      <w:r>
        <w:rPr>
          <w:rFonts w:hint="eastAsia" w:ascii="宋体" w:hAnsi="宋体" w:cs="宋体"/>
          <w:spacing w:val="-2"/>
          <w:szCs w:val="21"/>
        </w:rPr>
        <w:t xml:space="preserve">；</w:t>
      </w:r>
      <w:r/>
    </w:p>
    <w:p>
      <w:pPr>
        <w:pStyle w:val="877"/>
        <w:ind w:firstLine="412"/>
        <w:jc w:val="left"/>
        <w:spacing w:line="360" w:lineRule="auto"/>
        <w:tabs>
          <w:tab w:val="left" w:pos="1183" w:leader="none"/>
          <w:tab w:val="left" w:pos="1484" w:leader="none"/>
          <w:tab w:val="left" w:pos="4662" w:leader="none"/>
          <w:tab w:val="left" w:pos="6903" w:leader="none"/>
        </w:tabs>
        <w:rPr>
          <w:rFonts w:ascii="宋体" w:hAnsi="宋体" w:cs="宋体"/>
          <w:spacing w:val="-2"/>
          <w:szCs w:val="21"/>
        </w:rPr>
      </w:pPr>
      <w:r>
        <w:rPr>
          <w:rFonts w:hint="eastAsia" w:ascii="宋体" w:hAnsi="宋体" w:cs="宋体"/>
          <w:spacing w:val="-2"/>
          <w:szCs w:val="21"/>
        </w:rPr>
        <w:t xml:space="preserve">2</w:t>
      </w:r>
      <w:r>
        <w:rPr>
          <w:rFonts w:hint="eastAsia" w:ascii="宋体" w:hAnsi="宋体" w:cs="宋体"/>
          <w:spacing w:val="-2"/>
          <w:szCs w:val="21"/>
        </w:rPr>
        <w:t xml:space="preserve">、</w:t>
      </w:r>
      <w:r>
        <w:rPr>
          <w:rFonts w:hint="eastAsia" w:ascii="宋体" w:hAnsi="宋体" w:cs="宋体"/>
          <w:spacing w:val="-2"/>
          <w:szCs w:val="21"/>
          <w:u w:val="single"/>
        </w:rPr>
        <w:t xml:space="preserve">（标的名称）</w:t>
      </w:r>
      <w:r>
        <w:rPr>
          <w:rFonts w:hint="eastAsia" w:ascii="宋体" w:hAnsi="宋体" w:cs="宋体"/>
          <w:spacing w:val="-2"/>
          <w:szCs w:val="21"/>
        </w:rPr>
        <w:t xml:space="preserve">，属于（工业）行业；制造商为（企业名称），从业人员人，营业收入为万元，资产总额为万元，属于</w:t>
      </w:r>
      <w:r>
        <w:rPr>
          <w:rFonts w:hint="eastAsia" w:ascii="宋体" w:hAnsi="宋体" w:cs="宋体"/>
          <w:spacing w:val="-2"/>
          <w:szCs w:val="21"/>
          <w:u w:val="single"/>
        </w:rPr>
        <w:t xml:space="preserve">（中型企业、小型企业、微型企业）</w:t>
      </w:r>
      <w:r>
        <w:rPr>
          <w:rFonts w:hint="eastAsia" w:ascii="宋体" w:hAnsi="宋体" w:cs="宋体"/>
          <w:spacing w:val="-2"/>
          <w:szCs w:val="21"/>
        </w:rPr>
        <w:t xml:space="preserve">；</w:t>
      </w:r>
      <w:r/>
    </w:p>
    <w:p>
      <w:pPr>
        <w:pStyle w:val="809"/>
        <w:ind w:firstLine="414"/>
        <w:spacing w:after="0" w:line="360" w:lineRule="auto"/>
        <w:rPr>
          <w:rFonts w:ascii="宋体" w:hAnsi="宋体" w:cs="宋体"/>
          <w:spacing w:val="-2"/>
          <w:sz w:val="21"/>
          <w:szCs w:val="21"/>
        </w:rPr>
      </w:pPr>
      <w:r>
        <w:rPr>
          <w:rFonts w:hint="eastAsia" w:ascii="宋体" w:hAnsi="宋体" w:cs="宋体"/>
          <w:spacing w:val="-2"/>
          <w:sz w:val="21"/>
          <w:szCs w:val="21"/>
        </w:rPr>
        <w:t xml:space="preserve">……</w:t>
      </w:r>
      <w:r/>
    </w:p>
    <w:p>
      <w:pPr>
        <w:pStyle w:val="809"/>
        <w:ind w:firstLine="410"/>
        <w:spacing w:after="0" w:line="360" w:lineRule="auto"/>
        <w:rPr>
          <w:rFonts w:ascii="宋体" w:hAnsi="宋体" w:cs="宋体"/>
          <w:sz w:val="21"/>
          <w:szCs w:val="21"/>
        </w:rPr>
      </w:pPr>
      <w:r>
        <w:rPr>
          <w:rFonts w:hint="eastAsia" w:ascii="宋体" w:hAnsi="宋体" w:cs="宋体"/>
          <w:spacing w:val="-3"/>
          <w:sz w:val="21"/>
          <w:szCs w:val="21"/>
        </w:rPr>
        <w:t xml:space="preserve">以上企业，不属于大企业的分支机构，不存在控股股东</w:t>
      </w:r>
      <w:r>
        <w:rPr>
          <w:rFonts w:hint="eastAsia" w:ascii="宋体" w:hAnsi="宋体" w:cs="宋体"/>
          <w:spacing w:val="-5"/>
          <w:sz w:val="21"/>
          <w:szCs w:val="21"/>
        </w:rPr>
        <w:t xml:space="preserve">为大企业的情形，也不存在与大企业的负责人为同一人的情形。</w:t>
      </w:r>
      <w:r/>
    </w:p>
    <w:p>
      <w:pPr>
        <w:pStyle w:val="809"/>
        <w:ind w:firstLine="422"/>
        <w:spacing w:after="0" w:line="360" w:lineRule="auto"/>
        <w:rPr>
          <w:rFonts w:ascii="宋体" w:hAnsi="宋体" w:cs="宋体"/>
          <w:sz w:val="21"/>
          <w:szCs w:val="21"/>
        </w:rPr>
      </w:pPr>
      <w:r>
        <w:rPr>
          <w:rFonts w:hint="eastAsia" w:ascii="宋体" w:hAnsi="宋体" w:cs="宋体"/>
          <w:sz w:val="21"/>
          <w:szCs w:val="21"/>
        </w:rPr>
        <w:t xml:space="preserve">本企业对上述声明内容的真实性负责。如有虚假，将依法承担相应责任。</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企业名称（盖章）：</w:t>
      </w:r>
      <w:r/>
    </w:p>
    <w:p>
      <w:pPr>
        <w:ind w:firstLine="422"/>
        <w:spacing w:line="360" w:lineRule="auto"/>
        <w:rPr>
          <w:rFonts w:ascii="宋体" w:hAnsi="宋体" w:cs="宋体"/>
          <w:szCs w:val="21"/>
        </w:rPr>
      </w:pPr>
      <w:r>
        <w:rPr>
          <w:rFonts w:hint="eastAsia" w:ascii="宋体" w:hAnsi="宋体" w:cs="宋体"/>
          <w:szCs w:val="21"/>
        </w:rPr>
        <w:t xml:space="preserve">法定代表人或代理人：（签字或盖章）</w:t>
      </w:r>
      <w:r/>
    </w:p>
    <w:p>
      <w:pPr>
        <w:ind w:firstLine="630"/>
        <w:spacing w:line="360" w:lineRule="auto"/>
        <w:rPr>
          <w:rFonts w:ascii="宋体" w:hAnsi="宋体" w:cs="宋体"/>
          <w:szCs w:val="21"/>
          <w:lang w:val="zh-CN"/>
        </w:rPr>
      </w:pPr>
      <w:r>
        <w:rPr>
          <w:rFonts w:hint="eastAsia" w:ascii="宋体" w:hAnsi="宋体" w:cs="宋体"/>
          <w:szCs w:val="21"/>
        </w:rPr>
        <w:t xml:space="preserve">日期</w:t>
      </w:r>
      <w:r>
        <w:rPr>
          <w:rFonts w:hint="eastAsia" w:ascii="宋体" w:hAnsi="宋体" w:cs="宋体"/>
          <w:szCs w:val="21"/>
          <w:lang w:val="zh-CN"/>
        </w:rPr>
        <w:t xml:space="preserve">：</w:t>
      </w:r>
      <w:r/>
    </w:p>
    <w:p>
      <w:pPr>
        <w:pStyle w:val="821"/>
        <w:ind w:firstLine="420"/>
        <w:spacing w:line="240" w:lineRule="auto"/>
        <w:rPr>
          <w:rFonts w:ascii="宋体" w:hAnsi="宋体" w:cs="宋体"/>
          <w:b w:val="0"/>
          <w:bCs w:val="0"/>
          <w:sz w:val="21"/>
          <w:szCs w:val="24"/>
        </w:rPr>
      </w:pPr>
      <w:r/>
      <w:bookmarkStart w:id="52" w:name="_Toc2583149"/>
      <w:r/>
      <w:bookmarkStart w:id="53" w:name="_Toc532452121"/>
      <w:r/>
      <w:bookmarkStart w:id="54" w:name="_Toc532444514"/>
      <w:r/>
      <w:bookmarkStart w:id="55" w:name="_Toc532444352"/>
      <w:r/>
      <w:r/>
    </w:p>
    <w:p>
      <w:pPr>
        <w:pStyle w:val="821"/>
        <w:ind w:firstLine="420"/>
        <w:spacing w:line="240" w:lineRule="auto"/>
        <w:rPr>
          <w:rFonts w:ascii="宋体" w:hAnsi="宋体" w:cs="宋体"/>
          <w:b w:val="0"/>
          <w:bCs w:val="0"/>
          <w:sz w:val="21"/>
          <w:szCs w:val="24"/>
        </w:rPr>
      </w:pPr>
      <w:r>
        <w:rPr>
          <w:rFonts w:ascii="宋体" w:hAnsi="宋体" w:cs="宋体"/>
          <w:b w:val="0"/>
          <w:bCs w:val="0"/>
          <w:sz w:val="21"/>
          <w:szCs w:val="24"/>
        </w:rPr>
      </w:r>
      <w:r/>
    </w:p>
    <w:p>
      <w:pPr>
        <w:pStyle w:val="821"/>
        <w:ind w:firstLine="420"/>
        <w:spacing w:line="240" w:lineRule="auto"/>
        <w:rPr>
          <w:rFonts w:ascii="宋体" w:hAnsi="宋体" w:cs="宋体"/>
          <w:b w:val="0"/>
          <w:bCs w:val="0"/>
          <w:sz w:val="21"/>
          <w:szCs w:val="24"/>
        </w:rPr>
      </w:pPr>
      <w:r>
        <w:rPr>
          <w:rFonts w:ascii="宋体" w:hAnsi="宋体" w:cs="宋体"/>
          <w:b w:val="0"/>
          <w:bCs w:val="0"/>
          <w:sz w:val="21"/>
          <w:szCs w:val="24"/>
        </w:rPr>
      </w:r>
      <w:r/>
    </w:p>
    <w:p>
      <w:pPr>
        <w:pStyle w:val="821"/>
        <w:ind w:firstLine="420"/>
        <w:spacing w:line="240" w:lineRule="auto"/>
        <w:rPr>
          <w:rFonts w:ascii="宋体" w:hAnsi="宋体" w:cs="宋体"/>
          <w:b w:val="0"/>
          <w:bCs w:val="0"/>
          <w:sz w:val="21"/>
          <w:szCs w:val="24"/>
        </w:rPr>
      </w:pPr>
      <w:r>
        <w:rPr>
          <w:rFonts w:hint="eastAsia" w:ascii="宋体" w:hAnsi="宋体" w:cs="宋体"/>
          <w:b w:val="0"/>
          <w:bCs w:val="0"/>
          <w:sz w:val="21"/>
          <w:szCs w:val="24"/>
        </w:rPr>
        <w:t xml:space="preserve">备注：</w:t>
      </w:r>
      <w:r>
        <w:rPr>
          <w:rFonts w:hint="eastAsia" w:ascii="宋体" w:hAnsi="宋体" w:cs="宋体"/>
          <w:b w:val="0"/>
          <w:bCs w:val="0"/>
          <w:sz w:val="21"/>
          <w:szCs w:val="24"/>
        </w:rPr>
        <w:t xml:space="preserve">1.</w:t>
      </w:r>
      <w:r>
        <w:rPr>
          <w:rFonts w:hint="eastAsia" w:ascii="宋体" w:hAnsi="宋体" w:cs="宋体"/>
          <w:b w:val="0"/>
          <w:bCs w:val="0"/>
          <w:sz w:val="21"/>
          <w:szCs w:val="24"/>
        </w:rPr>
        <w:t xml:space="preserve">从业人员、营业收入、资产总额填报上一年度数据，无上一年度数据的新成立企业可不填报。</w:t>
      </w:r>
      <w:r/>
    </w:p>
    <w:p>
      <w:pPr>
        <w:pStyle w:val="821"/>
        <w:ind w:firstLine="630"/>
        <w:spacing w:line="240" w:lineRule="auto"/>
        <w:rPr>
          <w:rFonts w:ascii="宋体" w:hAnsi="宋体" w:cs="宋体"/>
          <w:sz w:val="21"/>
          <w:szCs w:val="24"/>
        </w:rPr>
      </w:pPr>
      <w:r>
        <w:rPr>
          <w:rFonts w:hint="eastAsia" w:ascii="宋体" w:hAnsi="宋体" w:cs="宋体"/>
          <w:b w:val="0"/>
          <w:bCs w:val="0"/>
          <w:sz w:val="21"/>
          <w:szCs w:val="24"/>
        </w:rPr>
        <w:t xml:space="preserve">2.</w:t>
      </w:r>
      <w:r>
        <w:rPr>
          <w:rFonts w:hint="eastAsia" w:ascii="宋体" w:hAnsi="宋体" w:cs="宋体"/>
          <w:b w:val="0"/>
          <w:bCs w:val="0"/>
          <w:sz w:val="21"/>
          <w:szCs w:val="24"/>
        </w:rPr>
        <w:t xml:space="preserve">在货物采购项目中，货物由中小企业制造，即货物由中小企业生产且使用该中小企业商号或者注册商标。</w:t>
      </w:r>
      <w:r>
        <w:rPr>
          <w:rFonts w:hint="eastAsia" w:ascii="宋体" w:hAnsi="宋体" w:cs="宋体"/>
          <w:sz w:val="21"/>
          <w:szCs w:val="24"/>
        </w:rPr>
        <w:t xml:space="preserve">供应商提供的货物既有中小企业制造货物，也有大型企业制造货物的，不享受相应扶持政策。</w:t>
      </w:r>
      <w:r/>
    </w:p>
    <w:p>
      <w:pPr>
        <w:pStyle w:val="821"/>
        <w:ind w:firstLine="630"/>
        <w:spacing w:line="240" w:lineRule="auto"/>
        <w:rPr>
          <w:rFonts w:ascii="宋体" w:hAnsi="宋体" w:cs="宋体"/>
          <w:sz w:val="21"/>
          <w:szCs w:val="24"/>
        </w:rPr>
      </w:pPr>
      <w:r>
        <w:rPr>
          <w:rFonts w:hint="eastAsia" w:ascii="宋体" w:hAnsi="宋体" w:cs="宋体"/>
          <w:b w:val="0"/>
          <w:bCs w:val="0"/>
          <w:sz w:val="21"/>
          <w:szCs w:val="24"/>
        </w:rPr>
        <w:t xml:space="preserve">3.</w:t>
      </w:r>
      <w:r>
        <w:rPr>
          <w:rFonts w:hint="eastAsia" w:ascii="宋体" w:hAnsi="宋体" w:cs="宋体"/>
          <w:b w:val="0"/>
          <w:bCs w:val="0"/>
          <w:sz w:val="21"/>
          <w:szCs w:val="24"/>
        </w:rPr>
        <w:t xml:space="preserve">《中小企业声明函》中所填的行业应与本采购标的对应的中小企业划分标准所属行业一致，不一致的不可享受相应政策优惠。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821"/>
        <w:ind w:firstLine="632"/>
        <w:spacing w:line="240" w:lineRule="auto"/>
        <w:rPr>
          <w:rFonts w:ascii="宋体" w:hAnsi="宋体" w:cs="宋体"/>
          <w:sz w:val="21"/>
          <w:szCs w:val="24"/>
        </w:rPr>
      </w:pPr>
      <w:r>
        <w:rPr>
          <w:rFonts w:hint="eastAsia" w:ascii="宋体" w:hAnsi="宋体" w:cs="宋体"/>
          <w:sz w:val="21"/>
          <w:szCs w:val="24"/>
        </w:rPr>
        <w:t xml:space="preserve">4.</w:t>
      </w:r>
      <w:r>
        <w:rPr>
          <w:rFonts w:hint="eastAsia" w:ascii="宋体" w:hAnsi="宋体" w:cs="宋体"/>
          <w:sz w:val="21"/>
          <w:szCs w:val="24"/>
        </w:rPr>
        <w:t xml:space="preserve">如未对（中型企业、小型企业、微型企业）进行勾选，视同非中小微企业，不可享受相应扶持政策。</w:t>
      </w:r>
      <w:r/>
    </w:p>
    <w:p>
      <w:pPr>
        <w:pStyle w:val="878"/>
        <w:ind w:left="840" w:hanging="210"/>
        <w:spacing w:line="360" w:lineRule="auto"/>
        <w:rPr>
          <w:rFonts w:hAnsi="宋体" w:eastAsia="宋体" w:cs="宋体"/>
          <w:sz w:val="21"/>
          <w:szCs w:val="24"/>
          <w:lang w:val="zh-CN"/>
        </w:rPr>
      </w:pPr>
      <w:r>
        <w:rPr>
          <w:rFonts w:hint="eastAsia" w:hAnsi="宋体" w:eastAsia="宋体" w:cs="宋体"/>
          <w:sz w:val="21"/>
          <w:szCs w:val="24"/>
        </w:rPr>
        <w:t xml:space="preserve">5.</w:t>
      </w:r>
      <w:r>
        <w:rPr>
          <w:rFonts w:hint="eastAsia" w:hAnsi="宋体" w:eastAsia="宋体" w:cs="宋体"/>
          <w:sz w:val="21"/>
          <w:szCs w:val="24"/>
        </w:rPr>
        <w:t xml:space="preserve">中标单位为中小企业的，《中小企业声明函》将随中标结果同时公告</w:t>
      </w:r>
      <w:r>
        <w:rPr>
          <w:rFonts w:hint="eastAsia" w:hAnsi="宋体" w:eastAsia="宋体" w:cs="宋体"/>
          <w:sz w:val="21"/>
          <w:szCs w:val="24"/>
          <w:lang w:val="zh-CN"/>
        </w:rPr>
        <w:t xml:space="preserve">。</w:t>
      </w:r>
      <w:r/>
    </w:p>
    <w:p>
      <w:pPr>
        <w:pStyle w:val="878"/>
        <w:ind w:left="840" w:hanging="210"/>
        <w:spacing w:line="360" w:lineRule="auto"/>
        <w:rPr>
          <w:rFonts w:hAnsi="宋体" w:eastAsia="宋体" w:cs="宋体"/>
          <w:sz w:val="21"/>
          <w:szCs w:val="24"/>
          <w:lang w:val="zh-CN"/>
        </w:rPr>
      </w:pPr>
      <w:r>
        <w:rPr>
          <w:rFonts w:hAnsi="宋体" w:eastAsia="宋体" w:cs="宋体"/>
          <w:sz w:val="21"/>
          <w:szCs w:val="24"/>
          <w:lang w:val="zh-CN"/>
        </w:rPr>
      </w:r>
      <w:r/>
    </w:p>
    <w:p>
      <w:pPr>
        <w:rPr>
          <w:rFonts w:ascii="宋体" w:hAnsi="宋体"/>
          <w:b/>
        </w:rPr>
      </w:pPr>
      <w:r>
        <w:rPr>
          <w:rFonts w:hint="eastAsia" w:ascii="宋体" w:hAnsi="宋体"/>
          <w:b/>
        </w:rPr>
        <w:t xml:space="preserve">附：中小企业划型标准规定</w:t>
      </w:r>
      <w:r/>
    </w:p>
    <w:p>
      <w:pPr>
        <w:ind w:firstLine="422"/>
        <w:rPr>
          <w:rFonts w:ascii="宋体" w:hAnsi="宋体"/>
        </w:rPr>
      </w:pPr>
      <w:r>
        <w:rPr>
          <w:rFonts w:hint="eastAsia" w:ascii="宋体" w:hAnsi="宋体"/>
          <w:b/>
        </w:rPr>
        <w:t xml:space="preserve">（一）农、林、牧、渔业。</w:t>
      </w:r>
      <w:r>
        <w:rPr>
          <w:rFonts w:hint="eastAsia" w:ascii="宋体" w:hAnsi="宋体"/>
        </w:rPr>
        <w:t xml:space="preserve">营业收入</w:t>
      </w:r>
      <w:r>
        <w:rPr>
          <w:rFonts w:hint="eastAsia" w:ascii="宋体" w:hAnsi="宋体"/>
        </w:rPr>
        <w:t xml:space="preserve">20000</w:t>
      </w:r>
      <w:r>
        <w:rPr>
          <w:rFonts w:hint="eastAsia" w:ascii="宋体" w:hAnsi="宋体"/>
        </w:rPr>
        <w:t xml:space="preserve">万元以下的为中小微型企业。其中，营业收入</w:t>
      </w:r>
      <w:r>
        <w:rPr>
          <w:rFonts w:hint="eastAsia" w:ascii="宋体" w:hAnsi="宋体"/>
        </w:rPr>
        <w:t xml:space="preserve">500</w:t>
      </w:r>
      <w:r>
        <w:rPr>
          <w:rFonts w:hint="eastAsia" w:ascii="宋体" w:hAnsi="宋体"/>
        </w:rPr>
        <w:t xml:space="preserve">万元及以上的为中型企业，营业收入</w:t>
      </w:r>
      <w:r>
        <w:rPr>
          <w:rFonts w:hint="eastAsia" w:ascii="宋体" w:hAnsi="宋体"/>
        </w:rPr>
        <w:t xml:space="preserve">50</w:t>
      </w:r>
      <w:r>
        <w:rPr>
          <w:rFonts w:hint="eastAsia" w:ascii="宋体" w:hAnsi="宋体"/>
        </w:rPr>
        <w:t xml:space="preserve">万元及以上的为小型企业，营业收入</w:t>
      </w:r>
      <w:r>
        <w:rPr>
          <w:rFonts w:hint="eastAsia" w:ascii="宋体" w:hAnsi="宋体"/>
        </w:rPr>
        <w:t xml:space="preserve">50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（二）工业。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w:t>
      </w:r>
      <w:r>
        <w:rPr>
          <w:rFonts w:hint="eastAsia" w:ascii="宋体" w:hAnsi="宋体"/>
        </w:rPr>
        <w:t xml:space="preserve">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300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300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（三）建筑业。</w:t>
      </w:r>
      <w:r>
        <w:rPr>
          <w:rFonts w:hint="eastAsia" w:ascii="宋体" w:hAnsi="宋体"/>
        </w:rPr>
        <w:t xml:space="preserve">营业收入</w:t>
      </w:r>
      <w:r>
        <w:rPr>
          <w:rFonts w:hint="eastAsia" w:ascii="宋体" w:hAnsi="宋体"/>
        </w:rPr>
        <w:t xml:space="preserve">80000</w:t>
      </w:r>
      <w:r>
        <w:rPr>
          <w:rFonts w:hint="eastAsia" w:ascii="宋体" w:hAnsi="宋体"/>
        </w:rPr>
        <w:t xml:space="preserve">万元以下或资产总额</w:t>
      </w:r>
      <w:r>
        <w:rPr>
          <w:rFonts w:hint="eastAsia" w:ascii="宋体" w:hAnsi="宋体"/>
        </w:rPr>
        <w:t xml:space="preserve">80000</w:t>
      </w:r>
      <w:r>
        <w:rPr>
          <w:rFonts w:hint="eastAsia" w:ascii="宋体" w:hAnsi="宋体"/>
        </w:rPr>
        <w:t xml:space="preserve">万元以下的为中小微型企业。其中，营业收入</w:t>
      </w:r>
      <w:r>
        <w:rPr>
          <w:rFonts w:hint="eastAsia" w:ascii="宋体" w:hAnsi="宋体"/>
        </w:rPr>
        <w:t xml:space="preserve">6000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300</w:t>
      </w:r>
      <w:r>
        <w:rPr>
          <w:rFonts w:hint="eastAsia" w:ascii="宋体" w:hAnsi="宋体"/>
        </w:rPr>
        <w:t xml:space="preserve">万元及以上，且资产总额</w:t>
      </w:r>
      <w:r>
        <w:rPr>
          <w:rFonts w:hint="eastAsia" w:ascii="宋体" w:hAnsi="宋体"/>
        </w:rPr>
        <w:t xml:space="preserve">300</w:t>
      </w:r>
      <w:r>
        <w:rPr>
          <w:rFonts w:hint="eastAsia" w:ascii="宋体" w:hAnsi="宋体"/>
        </w:rPr>
        <w:t xml:space="preserve">万元及以上的为小型企业；营业收入</w:t>
      </w:r>
      <w:r>
        <w:rPr>
          <w:rFonts w:hint="eastAsia" w:ascii="宋体" w:hAnsi="宋体"/>
        </w:rPr>
        <w:t xml:space="preserve">300</w:t>
      </w:r>
      <w:r>
        <w:rPr>
          <w:rFonts w:hint="eastAsia" w:ascii="宋体" w:hAnsi="宋体"/>
        </w:rPr>
        <w:t xml:space="preserve">万元以下或资产总额</w:t>
      </w:r>
      <w:r>
        <w:rPr>
          <w:rFonts w:hint="eastAsia" w:ascii="宋体" w:hAnsi="宋体"/>
        </w:rPr>
        <w:t xml:space="preserve">300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（四）批发业。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w:t>
      </w:r>
      <w:r>
        <w:rPr>
          <w:rFonts w:hint="eastAsia" w:ascii="宋体" w:hAnsi="宋体"/>
        </w:rPr>
        <w:t xml:space="preserve">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5000</w:t>
      </w:r>
      <w:r>
        <w:rPr>
          <w:rFonts w:hint="eastAsia" w:ascii="宋体" w:hAnsi="宋体"/>
        </w:rPr>
        <w:t xml:space="preserve">万元及以上的为中型企业；从业人员</w:t>
      </w:r>
      <w:r>
        <w:rPr>
          <w:rFonts w:hint="eastAsia" w:ascii="宋体" w:hAnsi="宋体"/>
        </w:rPr>
        <w:t xml:space="preserve">5</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万元及以上的为小型企业；从业人员</w:t>
      </w:r>
      <w:r>
        <w:rPr>
          <w:rFonts w:hint="eastAsia" w:ascii="宋体" w:hAnsi="宋体"/>
        </w:rPr>
        <w:t xml:space="preserve">5</w:t>
      </w:r>
      <w:r>
        <w:rPr>
          <w:rFonts w:hint="eastAsia" w:ascii="宋体" w:hAnsi="宋体"/>
        </w:rPr>
        <w:t xml:space="preserve">人以下或营业收入</w:t>
      </w:r>
      <w:r>
        <w:rPr>
          <w:rFonts w:hint="eastAsia" w:ascii="宋体" w:hAnsi="宋体"/>
        </w:rPr>
        <w:t xml:space="preserve">1000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（五）零售业。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20000</w:t>
      </w:r>
      <w:r>
        <w:rPr>
          <w:rFonts w:hint="eastAsia" w:ascii="宋体" w:hAnsi="宋体"/>
        </w:rPr>
        <w:t xml:space="preserve">万元以下的为中小微型企业。其中，从业人员</w:t>
      </w:r>
      <w:r>
        <w:rPr>
          <w:rFonts w:hint="eastAsia" w:ascii="宋体" w:hAnsi="宋体"/>
        </w:rPr>
        <w:t xml:space="preserve">50</w:t>
      </w:r>
      <w:r>
        <w:rPr>
          <w:rFonts w:hint="eastAsia" w:ascii="宋体" w:hAnsi="宋体"/>
        </w:rPr>
        <w:t xml:space="preserve">人及以上，且营业收入</w:t>
      </w:r>
      <w:r>
        <w:rPr>
          <w:rFonts w:hint="eastAsia" w:ascii="宋体" w:hAnsi="宋体"/>
        </w:rPr>
        <w:t xml:space="preserve">500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（六）交通运输业。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w:t>
      </w:r>
      <w:r>
        <w:rPr>
          <w:rFonts w:hint="eastAsia" w:ascii="宋体" w:hAnsi="宋体"/>
        </w:rPr>
        <w:t xml:space="preserve">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3000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200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200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（七）仓储业。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（八）邮政业。</w:t>
      </w:r>
      <w:r>
        <w:rPr>
          <w:rFonts w:hint="eastAsia" w:ascii="宋体" w:hAnsi="宋体"/>
        </w:rPr>
        <w:t xml:space="preserve">从业人员</w:t>
      </w:r>
      <w:r>
        <w:rPr>
          <w:rFonts w:hint="eastAsia" w:ascii="宋体" w:hAnsi="宋体"/>
        </w:rPr>
        <w:t xml:space="preserve">1</w:t>
      </w:r>
      <w:r>
        <w:rPr>
          <w:rFonts w:hint="eastAsia" w:ascii="宋体" w:hAnsi="宋体"/>
        </w:rPr>
        <w:t xml:space="preserve">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（九）住宿业。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w:t>
      </w:r>
      <w:r>
        <w:rPr>
          <w:rFonts w:hint="eastAsia" w:ascii="宋体" w:hAnsi="宋体"/>
        </w:rPr>
        <w:t xml:space="preserve">型企业。</w:t>
      </w:r>
      <w:r/>
    </w:p>
    <w:p>
      <w:pPr>
        <w:ind w:firstLine="422"/>
        <w:rPr>
          <w:rFonts w:ascii="宋体" w:hAnsi="宋体"/>
        </w:rPr>
      </w:pPr>
      <w:r>
        <w:rPr>
          <w:rFonts w:hint="eastAsia" w:ascii="宋体" w:hAnsi="宋体"/>
          <w:b/>
        </w:rPr>
        <w:t xml:space="preserve">（十）餐饮业。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（十一）信息传输业。</w:t>
      </w:r>
      <w:r>
        <w:rPr>
          <w:rFonts w:hint="eastAsia" w:ascii="宋体" w:hAnsi="宋体"/>
        </w:rPr>
        <w:t xml:space="preserve">从业人员</w:t>
      </w:r>
      <w:r>
        <w:rPr>
          <w:rFonts w:hint="eastAsia" w:ascii="宋体" w:hAnsi="宋体"/>
        </w:rPr>
        <w:t xml:space="preserve">2000</w:t>
      </w:r>
      <w:r>
        <w:rPr>
          <w:rFonts w:hint="eastAsia" w:ascii="宋体" w:hAnsi="宋体"/>
        </w:rPr>
        <w:t xml:space="preserve">人以下或营业收入</w:t>
      </w:r>
      <w:r>
        <w:rPr>
          <w:rFonts w:hint="eastAsia" w:ascii="宋体" w:hAnsi="宋体"/>
        </w:rPr>
        <w:t xml:space="preserve">100000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（十二）软件和信息技术服务业。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50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w:t>
      </w:r>
      <w:r>
        <w:rPr>
          <w:rFonts w:hint="eastAsia" w:ascii="宋体" w:hAnsi="宋体"/>
        </w:rPr>
        <w:t xml:space="preserve">业收入</w:t>
      </w:r>
      <w:r>
        <w:rPr>
          <w:rFonts w:hint="eastAsia" w:ascii="宋体" w:hAnsi="宋体"/>
        </w:rPr>
        <w:t xml:space="preserve">50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（十三）房地产开发经营。</w:t>
      </w:r>
      <w:r>
        <w:rPr>
          <w:rFonts w:hint="eastAsia" w:ascii="宋体" w:hAnsi="宋体"/>
        </w:rPr>
        <w:t xml:space="preserve">营业收入</w:t>
      </w:r>
      <w:r>
        <w:rPr>
          <w:rFonts w:hint="eastAsia" w:ascii="宋体" w:hAnsi="宋体"/>
        </w:rPr>
        <w:t xml:space="preserve">200000</w:t>
      </w:r>
      <w:r>
        <w:rPr>
          <w:rFonts w:hint="eastAsia" w:ascii="宋体" w:hAnsi="宋体"/>
        </w:rPr>
        <w:t xml:space="preserve">万元以下或资产总额</w:t>
      </w:r>
      <w:r>
        <w:rPr>
          <w:rFonts w:hint="eastAsia" w:ascii="宋体" w:hAnsi="宋体"/>
        </w:rPr>
        <w:t xml:space="preserve">10000</w:t>
      </w:r>
      <w:r>
        <w:rPr>
          <w:rFonts w:hint="eastAsia" w:ascii="宋体" w:hAnsi="宋体"/>
        </w:rPr>
        <w:t xml:space="preserve">万元以下的为中小微型企业。其中，营业收入</w:t>
      </w:r>
      <w:r>
        <w:rPr>
          <w:rFonts w:hint="eastAsia" w:ascii="宋体" w:hAnsi="宋体"/>
        </w:rPr>
        <w:t xml:space="preserve">1000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100</w:t>
      </w:r>
      <w:r>
        <w:rPr>
          <w:rFonts w:hint="eastAsia" w:ascii="宋体" w:hAnsi="宋体"/>
        </w:rPr>
        <w:t xml:space="preserve">万元及以上，且资产总额</w:t>
      </w:r>
      <w:r>
        <w:rPr>
          <w:rFonts w:hint="eastAsia" w:ascii="宋体" w:hAnsi="宋体"/>
        </w:rPr>
        <w:t xml:space="preserve">2000</w:t>
      </w:r>
      <w:r>
        <w:rPr>
          <w:rFonts w:hint="eastAsia" w:ascii="宋体" w:hAnsi="宋体"/>
        </w:rPr>
        <w:t xml:space="preserve">万元及以上的为小型企业；营业收入</w:t>
      </w:r>
      <w:r>
        <w:rPr>
          <w:rFonts w:hint="eastAsia" w:ascii="宋体" w:hAnsi="宋体"/>
        </w:rPr>
        <w:t xml:space="preserve">100</w:t>
      </w:r>
      <w:r>
        <w:rPr>
          <w:rFonts w:hint="eastAsia" w:ascii="宋体" w:hAnsi="宋体"/>
        </w:rPr>
        <w:t xml:space="preserve">万元以下或资产总额</w:t>
      </w:r>
      <w:r>
        <w:rPr>
          <w:rFonts w:hint="eastAsia" w:ascii="宋体" w:hAnsi="宋体"/>
        </w:rPr>
        <w:t xml:space="preserve">2000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（十四）物业管理。</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5000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100</w:t>
      </w:r>
      <w:r>
        <w:rPr>
          <w:rFonts w:hint="eastAsia" w:ascii="宋体" w:hAnsi="宋体"/>
        </w:rPr>
        <w:t xml:space="preserve">人</w:t>
      </w:r>
      <w:r>
        <w:rPr>
          <w:rFonts w:hint="eastAsia" w:ascii="宋体" w:hAnsi="宋体"/>
        </w:rPr>
        <w:t xml:space="preserve">及以上，且营</w:t>
      </w:r>
      <w:r>
        <w:rPr>
          <w:rFonts w:hint="eastAsia" w:ascii="宋体" w:hAnsi="宋体"/>
        </w:rPr>
        <w:t xml:space="preserve">业收入</w:t>
      </w:r>
      <w:r>
        <w:rPr>
          <w:rFonts w:hint="eastAsia" w:ascii="宋体" w:hAnsi="宋体"/>
        </w:rPr>
        <w:t xml:space="preserve">500</w:t>
      </w:r>
      <w:r>
        <w:rPr>
          <w:rFonts w:hint="eastAsia" w:ascii="宋体" w:hAnsi="宋体"/>
        </w:rPr>
        <w:t xml:space="preserve">万元及以上的为小型企业；从业人员</w:t>
      </w:r>
      <w:r>
        <w:rPr>
          <w:rFonts w:hint="eastAsia" w:ascii="宋体" w:hAnsi="宋体"/>
        </w:rPr>
        <w:t xml:space="preserve">100</w:t>
      </w:r>
      <w:r>
        <w:rPr>
          <w:rFonts w:hint="eastAsia" w:ascii="宋体" w:hAnsi="宋体"/>
        </w:rPr>
        <w:t xml:space="preserve">人以下或营业收入</w:t>
      </w:r>
      <w:r>
        <w:rPr>
          <w:rFonts w:hint="eastAsia" w:ascii="宋体" w:hAnsi="宋体"/>
        </w:rPr>
        <w:t xml:space="preserve">500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（十五）租赁和商务服务业。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人以下或资产总额</w:t>
      </w:r>
      <w:r>
        <w:rPr>
          <w:rFonts w:hint="eastAsia" w:ascii="宋体" w:hAnsi="宋体"/>
        </w:rPr>
        <w:t xml:space="preserve">120000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人及以上，且资产总额</w:t>
      </w:r>
      <w:r>
        <w:rPr>
          <w:rFonts w:hint="eastAsia" w:ascii="宋体" w:hAnsi="宋体"/>
        </w:rPr>
        <w:t xml:space="preserve">8000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人及以上，且资产总额</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人以下或资产总额</w:t>
      </w:r>
      <w:r>
        <w:rPr>
          <w:rFonts w:hint="eastAsia" w:ascii="宋体" w:hAnsi="宋体"/>
        </w:rPr>
        <w:t xml:space="preserve">100</w:t>
      </w:r>
      <w:r>
        <w:rPr>
          <w:rFonts w:hint="eastAsia" w:ascii="宋体" w:hAnsi="宋体"/>
        </w:rPr>
        <w:t xml:space="preserve">万元以下的为微型企业。</w:t>
      </w:r>
      <w:r/>
    </w:p>
    <w:p>
      <w:pPr>
        <w:pStyle w:val="878"/>
        <w:ind w:firstLine="422"/>
        <w:rPr>
          <w:rFonts w:hAnsi="宋体" w:eastAsia="宋体" w:cs="宋体"/>
          <w:sz w:val="21"/>
          <w:szCs w:val="21"/>
          <w:lang w:val="zh-CN"/>
        </w:rPr>
      </w:pPr>
      <w:r>
        <w:rPr>
          <w:rFonts w:hint="eastAsia" w:hAnsi="宋体" w:eastAsia="宋体"/>
          <w:b/>
          <w:sz w:val="21"/>
          <w:szCs w:val="24"/>
        </w:rPr>
        <w:t xml:space="preserve">（十六）其他未列明行业。</w:t>
      </w:r>
      <w:r>
        <w:rPr>
          <w:rFonts w:hint="eastAsia" w:hAnsi="宋体" w:eastAsia="宋体"/>
          <w:sz w:val="21"/>
          <w:szCs w:val="24"/>
        </w:rPr>
        <w:t xml:space="preserve">从业人员</w:t>
      </w:r>
      <w:r>
        <w:rPr>
          <w:rFonts w:hint="eastAsia" w:hAnsi="宋体" w:eastAsia="宋体"/>
          <w:sz w:val="21"/>
          <w:szCs w:val="24"/>
        </w:rPr>
        <w:t xml:space="preserve">300</w:t>
      </w:r>
      <w:r>
        <w:rPr>
          <w:rFonts w:hint="eastAsia" w:hAnsi="宋体" w:eastAsia="宋体"/>
          <w:sz w:val="21"/>
          <w:szCs w:val="24"/>
        </w:rPr>
        <w:t xml:space="preserve">人以下的为中小微型企业。其中，从业人员</w:t>
      </w:r>
      <w:r>
        <w:rPr>
          <w:rFonts w:hint="eastAsia" w:hAnsi="宋体" w:eastAsia="宋体"/>
          <w:sz w:val="21"/>
          <w:szCs w:val="24"/>
        </w:rPr>
        <w:t xml:space="preserve">100</w:t>
      </w:r>
      <w:r>
        <w:rPr>
          <w:rFonts w:hint="eastAsia" w:hAnsi="宋体" w:eastAsia="宋体"/>
          <w:sz w:val="21"/>
          <w:szCs w:val="24"/>
        </w:rPr>
        <w:t xml:space="preserve">人及以上的为中型企业；从业人员</w:t>
      </w:r>
      <w:r>
        <w:rPr>
          <w:rFonts w:hint="eastAsia" w:hAnsi="宋体" w:eastAsia="宋体"/>
          <w:sz w:val="21"/>
          <w:szCs w:val="24"/>
        </w:rPr>
        <w:t xml:space="preserve">10</w:t>
      </w:r>
      <w:r>
        <w:rPr>
          <w:rFonts w:hint="eastAsia" w:hAnsi="宋体" w:eastAsia="宋体"/>
          <w:sz w:val="21"/>
          <w:szCs w:val="24"/>
        </w:rPr>
        <w:t xml:space="preserve">人</w:t>
      </w:r>
      <w:r>
        <w:rPr>
          <w:rFonts w:hint="eastAsia" w:hAnsi="宋体" w:eastAsia="宋体"/>
          <w:sz w:val="21"/>
          <w:szCs w:val="24"/>
        </w:rPr>
        <w:t xml:space="preserve">及以上的为小型企业；从业人员</w:t>
      </w:r>
      <w:r>
        <w:rPr>
          <w:rFonts w:hint="eastAsia" w:hAnsi="宋体" w:eastAsia="宋体"/>
          <w:sz w:val="21"/>
          <w:szCs w:val="24"/>
        </w:rPr>
        <w:t xml:space="preserve">10</w:t>
      </w:r>
      <w:r>
        <w:rPr>
          <w:rFonts w:hint="eastAsia" w:hAnsi="宋体" w:eastAsia="宋体"/>
          <w:sz w:val="21"/>
          <w:szCs w:val="24"/>
        </w:rPr>
        <w:t xml:space="preserve">人以下的为微型企业。</w:t>
      </w:r>
      <w:r/>
    </w:p>
    <w:p>
      <w:pPr>
        <w:ind w:firstLine="444"/>
        <w:jc w:val="center"/>
        <w:pageBreakBefore/>
        <w:spacing w:line="360" w:lineRule="auto"/>
        <w:rPr>
          <w:rFonts w:ascii="宋体" w:hAnsi="宋体" w:cs="宋体"/>
          <w:b/>
          <w:spacing w:val="6"/>
          <w:szCs w:val="21"/>
        </w:rPr>
      </w:pPr>
      <w:r>
        <w:rPr>
          <w:rFonts w:ascii="宋体" w:hAnsi="宋体" w:cs="宋体"/>
          <w:b/>
          <w:spacing w:val="6"/>
          <w:szCs w:val="21"/>
        </w:rPr>
      </w:r>
      <w:r/>
    </w:p>
    <w:p>
      <w:pPr>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ind w:firstLine="420"/>
        <w:jc w:val="center"/>
        <w:spacing w:line="360" w:lineRule="auto"/>
        <w:rPr>
          <w:rFonts w:ascii="宋体" w:hAnsi="宋体" w:cs="宋体"/>
          <w:b/>
          <w:szCs w:val="21"/>
        </w:rPr>
      </w:pPr>
      <w:r>
        <w:rPr>
          <w:rFonts w:ascii="宋体" w:hAnsi="宋体" w:cs="宋体"/>
          <w:b/>
          <w:szCs w:val="21"/>
        </w:rPr>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本单位郑重声明，根据《财政部</w:t>
      </w:r>
      <w:r>
        <w:rPr>
          <w:rFonts w:hint="eastAsia" w:ascii="宋体" w:hAnsi="宋体" w:cs="宋体"/>
          <w:spacing w:val="6"/>
          <w:szCs w:val="21"/>
        </w:rPr>
        <w:t xml:space="preserve">  </w:t>
      </w:r>
      <w:r>
        <w:rPr>
          <w:rFonts w:hint="eastAsia" w:ascii="宋体" w:hAnsi="宋体" w:cs="宋体"/>
          <w:spacing w:val="6"/>
          <w:szCs w:val="21"/>
        </w:rPr>
        <w:t xml:space="preserve">民政部</w:t>
      </w:r>
      <w:r>
        <w:rPr>
          <w:rFonts w:hint="eastAsia" w:ascii="宋体" w:hAnsi="宋体" w:cs="宋体"/>
          <w:spacing w:val="6"/>
          <w:szCs w:val="21"/>
        </w:rPr>
        <w:t xml:space="preserve">  </w:t>
      </w:r>
      <w:r>
        <w:rPr>
          <w:rFonts w:hint="eastAsia" w:ascii="宋体" w:hAnsi="宋体" w:cs="宋体"/>
          <w:spacing w:val="6"/>
          <w:szCs w:val="21"/>
        </w:rPr>
        <w:t xml:space="preserve">中国残疾人联合会关于促进残疾人就业政府采购政策的通知》（财库</w:t>
      </w:r>
      <w:r>
        <w:rPr>
          <w:rFonts w:hint="eastAsia" w:ascii="宋体" w:hAnsi="宋体" w:cs="宋体"/>
          <w:szCs w:val="21"/>
        </w:rPr>
        <w:t xml:space="preserve">〔</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pacing w:val="6"/>
          <w:szCs w:val="21"/>
        </w:rPr>
        <w:t xml:space="preserve">号）的规定，本单位为符合条件的残疾人福利性单位，且本单位参加</w:t>
      </w:r>
      <w:r>
        <w:rPr>
          <w:rFonts w:hint="eastAsia" w:ascii="宋体" w:hAnsi="宋体" w:cs="宋体"/>
          <w:spacing w:val="6"/>
          <w:szCs w:val="21"/>
        </w:rPr>
        <w:t xml:space="preserve">______</w:t>
      </w:r>
      <w:r>
        <w:rPr>
          <w:rFonts w:hint="eastAsia" w:ascii="宋体" w:hAnsi="宋体" w:cs="宋体"/>
          <w:spacing w:val="6"/>
          <w:szCs w:val="21"/>
        </w:rPr>
        <w:t xml:space="preserve">单位的</w:t>
      </w:r>
      <w:r>
        <w:rPr>
          <w:rFonts w:hint="eastAsia" w:ascii="宋体" w:hAnsi="宋体" w:cs="宋体"/>
          <w:spacing w:val="6"/>
          <w:szCs w:val="21"/>
        </w:rPr>
        <w:t xml:space="preserve">______</w:t>
      </w:r>
      <w:r>
        <w:rPr>
          <w:rFonts w:hint="eastAsia" w:ascii="宋体" w:hAnsi="宋体" w:cs="宋体"/>
          <w:spacing w:val="6"/>
          <w:szCs w:val="21"/>
        </w:rPr>
        <w:t xml:space="preserve">项目采购活动提供本单位制造的货物（由本单位承担工程</w:t>
      </w:r>
      <w:r>
        <w:rPr>
          <w:rFonts w:hint="eastAsia" w:ascii="宋体" w:hAnsi="宋体" w:cs="宋体"/>
          <w:spacing w:val="6"/>
          <w:szCs w:val="21"/>
        </w:rPr>
        <w:t xml:space="preserve">/</w:t>
      </w:r>
      <w:r>
        <w:rPr>
          <w:rFonts w:hint="eastAsia" w:ascii="宋体" w:hAnsi="宋体" w:cs="宋体"/>
          <w:spacing w:val="6"/>
          <w:szCs w:val="21"/>
        </w:rPr>
        <w:t xml:space="preserve">提供服务），或者提供其他残疾人福利性单位制造的货物（不包括使用非残疾人福利性单位注册商标的货物）。</w:t>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ind w:firstLine="444"/>
        <w:spacing w:line="360" w:lineRule="auto"/>
        <w:rPr>
          <w:rFonts w:ascii="宋体" w:hAnsi="宋体" w:cs="宋体"/>
          <w:spacing w:val="6"/>
          <w:szCs w:val="21"/>
        </w:rPr>
      </w:pPr>
      <w:r>
        <w:rPr>
          <w:rFonts w:ascii="宋体" w:hAnsi="宋体" w:cs="宋体"/>
          <w:spacing w:val="6"/>
          <w:szCs w:val="21"/>
        </w:rPr>
      </w:r>
      <w:r/>
    </w:p>
    <w:p>
      <w:pPr>
        <w:ind w:firstLine="444"/>
        <w:spacing w:line="360" w:lineRule="auto"/>
        <w:rPr>
          <w:rFonts w:ascii="宋体" w:hAnsi="宋体" w:cs="宋体"/>
          <w:spacing w:val="6"/>
          <w:szCs w:val="21"/>
        </w:rPr>
      </w:pPr>
      <w:r>
        <w:rPr>
          <w:rFonts w:ascii="宋体" w:hAnsi="宋体" w:cs="宋体"/>
          <w:spacing w:val="6"/>
          <w:szCs w:val="21"/>
        </w:rPr>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w:t>
      </w:r>
      <w:r>
        <w:rPr>
          <w:rFonts w:hint="eastAsia" w:ascii="宋体" w:hAnsi="宋体" w:cs="宋体"/>
          <w:spacing w:val="6"/>
          <w:szCs w:val="21"/>
        </w:rPr>
        <w:t xml:space="preserve">单位名称（盖章）：</w:t>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w:t>
      </w:r>
      <w:r>
        <w:rPr>
          <w:rFonts w:hint="eastAsia" w:ascii="宋体" w:hAnsi="宋体" w:cs="宋体"/>
          <w:spacing w:val="6"/>
          <w:szCs w:val="21"/>
        </w:rPr>
        <w:t xml:space="preserve">日</w:t>
      </w:r>
      <w:r>
        <w:rPr>
          <w:rFonts w:hint="eastAsia" w:ascii="宋体" w:hAnsi="宋体" w:cs="宋体"/>
          <w:spacing w:val="6"/>
          <w:szCs w:val="21"/>
        </w:rPr>
        <w:t xml:space="preserve">  </w:t>
      </w:r>
      <w:r>
        <w:rPr>
          <w:rFonts w:hint="eastAsia" w:ascii="宋体" w:hAnsi="宋体" w:cs="宋体"/>
          <w:spacing w:val="6"/>
          <w:szCs w:val="21"/>
        </w:rPr>
        <w:t xml:space="preserve">期：</w:t>
      </w:r>
      <w:r/>
    </w:p>
    <w:p>
      <w:pPr>
        <w:ind w:firstLine="333"/>
        <w:spacing w:line="360" w:lineRule="auto"/>
        <w:rPr>
          <w:rFonts w:ascii="宋体" w:hAnsi="宋体" w:cs="宋体"/>
          <w:spacing w:val="6"/>
          <w:szCs w:val="21"/>
        </w:rPr>
      </w:pPr>
      <w:r>
        <w:rPr>
          <w:rFonts w:hint="eastAsia" w:ascii="宋体" w:hAnsi="宋体" w:cs="宋体"/>
          <w:spacing w:val="6"/>
          <w:szCs w:val="21"/>
        </w:rPr>
        <w:t xml:space="preserve">备注：符合《关于促进残疾人就业政府采购政策的通知》（财库〔</w:t>
      </w:r>
      <w:r>
        <w:rPr>
          <w:rFonts w:hint="eastAsia" w:ascii="宋体" w:hAnsi="宋体" w:cs="宋体"/>
          <w:spacing w:val="6"/>
          <w:szCs w:val="21"/>
        </w:rPr>
        <w:t xml:space="preserve">2017</w:t>
      </w:r>
      <w:r>
        <w:rPr>
          <w:rFonts w:hint="eastAsia" w:ascii="宋体" w:hAnsi="宋体" w:cs="宋体"/>
          <w:spacing w:val="6"/>
          <w:szCs w:val="21"/>
        </w:rPr>
        <w:t xml:space="preserve">〕</w:t>
      </w:r>
      <w:r>
        <w:rPr>
          <w:rFonts w:hint="eastAsia" w:ascii="宋体" w:hAnsi="宋体" w:cs="宋体"/>
          <w:spacing w:val="6"/>
          <w:szCs w:val="21"/>
        </w:rPr>
        <w:t xml:space="preserve">141</w:t>
      </w:r>
      <w:r>
        <w:rPr>
          <w:rFonts w:hint="eastAsia" w:ascii="宋体" w:hAnsi="宋体" w:cs="宋体"/>
          <w:spacing w:val="6"/>
          <w:szCs w:val="21"/>
        </w:rPr>
        <w:t xml:space="preserve">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w:t>
      </w:r>
      <w:r>
        <w:rPr>
          <w:rFonts w:hint="eastAsia" w:ascii="宋体" w:hAnsi="宋体" w:cs="宋体"/>
          <w:spacing w:val="6"/>
          <w:szCs w:val="21"/>
        </w:rPr>
        <w:t xml:space="preserve">规定追究法律责任。中标、中标单位为残疾人福利性单位的，采购单位或者其委托的采购代理机构应当随中标、成交结果同时公告其《残疾人福利性单位声明函》，接受社会监督。</w:t>
      </w:r>
      <w:r/>
    </w:p>
    <w:p>
      <w:pPr>
        <w:pStyle w:val="810"/>
        <w:rPr>
          <w:rFonts w:ascii="宋体" w:hAnsi="宋体" w:cs="宋体"/>
          <w:spacing w:val="6"/>
          <w:szCs w:val="21"/>
        </w:rPr>
      </w:pPr>
      <w:r>
        <w:rPr>
          <w:rFonts w:ascii="宋体" w:hAnsi="宋体" w:cs="宋体"/>
          <w:spacing w:val="6"/>
          <w:szCs w:val="21"/>
        </w:rPr>
      </w:r>
      <w:r/>
    </w:p>
    <w:p>
      <w:pPr>
        <w:pStyle w:val="810"/>
        <w:rPr>
          <w:rFonts w:ascii="宋体" w:hAnsi="宋体" w:cs="宋体"/>
          <w:spacing w:val="6"/>
          <w:szCs w:val="21"/>
        </w:rPr>
      </w:pPr>
      <w:r>
        <w:rPr>
          <w:rFonts w:ascii="宋体" w:hAnsi="宋体" w:cs="宋体"/>
          <w:spacing w:val="6"/>
          <w:szCs w:val="21"/>
        </w:rPr>
      </w:r>
      <w:r/>
    </w:p>
    <w:p>
      <w:pPr>
        <w:pStyle w:val="810"/>
        <w:rPr>
          <w:rFonts w:ascii="宋体" w:hAnsi="宋体" w:cs="宋体"/>
          <w:spacing w:val="6"/>
          <w:szCs w:val="21"/>
        </w:rPr>
      </w:pPr>
      <w:r>
        <w:rPr>
          <w:rFonts w:ascii="宋体" w:hAnsi="宋体" w:cs="宋体"/>
          <w:spacing w:val="6"/>
          <w:szCs w:val="21"/>
        </w:rPr>
      </w:r>
      <w:r/>
    </w:p>
    <w:p>
      <w:pPr>
        <w:pStyle w:val="810"/>
        <w:rPr>
          <w:rFonts w:ascii="宋体" w:hAnsi="宋体" w:cs="宋体"/>
          <w:spacing w:val="6"/>
          <w:szCs w:val="21"/>
        </w:rPr>
      </w:pPr>
      <w:r>
        <w:rPr>
          <w:rFonts w:ascii="宋体" w:hAnsi="宋体" w:cs="宋体"/>
          <w:spacing w:val="6"/>
          <w:szCs w:val="21"/>
        </w:rPr>
      </w:r>
      <w:r/>
    </w:p>
    <w:p>
      <w:pPr>
        <w:pStyle w:val="810"/>
        <w:rPr>
          <w:rFonts w:ascii="宋体" w:hAnsi="宋体" w:cs="宋体"/>
          <w:spacing w:val="6"/>
          <w:szCs w:val="21"/>
        </w:rPr>
      </w:pPr>
      <w:r>
        <w:rPr>
          <w:rFonts w:ascii="宋体" w:hAnsi="宋体" w:cs="宋体"/>
          <w:spacing w:val="6"/>
          <w:szCs w:val="21"/>
        </w:rPr>
      </w:r>
      <w:r/>
    </w:p>
    <w:p>
      <w:pPr>
        <w:pStyle w:val="810"/>
        <w:rPr>
          <w:rFonts w:ascii="宋体" w:hAnsi="宋体" w:cs="宋体"/>
          <w:spacing w:val="6"/>
          <w:szCs w:val="21"/>
        </w:rPr>
      </w:pPr>
      <w:r>
        <w:rPr>
          <w:rFonts w:ascii="宋体" w:hAnsi="宋体" w:cs="宋体"/>
          <w:spacing w:val="6"/>
          <w:szCs w:val="21"/>
        </w:rPr>
      </w:r>
      <w:r/>
    </w:p>
    <w:p>
      <w:pPr>
        <w:pStyle w:val="810"/>
        <w:rPr>
          <w:rFonts w:ascii="宋体" w:hAnsi="宋体" w:cs="宋体"/>
          <w:spacing w:val="6"/>
          <w:szCs w:val="21"/>
        </w:rPr>
      </w:pPr>
      <w:r>
        <w:rPr>
          <w:rFonts w:ascii="宋体" w:hAnsi="宋体" w:cs="宋体"/>
          <w:spacing w:val="6"/>
          <w:szCs w:val="21"/>
        </w:rPr>
      </w:r>
      <w:r/>
    </w:p>
    <w:p>
      <w:pPr>
        <w:pStyle w:val="810"/>
        <w:rPr>
          <w:rFonts w:ascii="宋体" w:hAnsi="宋体" w:cs="宋体"/>
          <w:spacing w:val="6"/>
          <w:szCs w:val="21"/>
        </w:rPr>
      </w:pPr>
      <w:r>
        <w:rPr>
          <w:rFonts w:ascii="宋体" w:hAnsi="宋体" w:cs="宋体"/>
          <w:spacing w:val="6"/>
          <w:szCs w:val="21"/>
        </w:rPr>
      </w:r>
      <w:r/>
    </w:p>
    <w:p>
      <w:pPr>
        <w:pStyle w:val="810"/>
        <w:rPr>
          <w:rFonts w:ascii="宋体" w:hAnsi="宋体" w:cs="宋体"/>
          <w:spacing w:val="6"/>
          <w:szCs w:val="21"/>
        </w:rPr>
      </w:pPr>
      <w:r>
        <w:rPr>
          <w:rFonts w:ascii="宋体" w:hAnsi="宋体" w:cs="宋体"/>
          <w:spacing w:val="6"/>
          <w:szCs w:val="21"/>
        </w:rPr>
      </w:r>
      <w:r/>
    </w:p>
    <w:p>
      <w:pPr>
        <w:pStyle w:val="810"/>
        <w:rPr>
          <w:rFonts w:ascii="宋体" w:hAnsi="宋体" w:cs="宋体"/>
          <w:spacing w:val="6"/>
          <w:szCs w:val="21"/>
        </w:rPr>
      </w:pPr>
      <w:r>
        <w:rPr>
          <w:rFonts w:ascii="宋体" w:hAnsi="宋体" w:cs="宋体"/>
          <w:spacing w:val="6"/>
          <w:szCs w:val="21"/>
        </w:rPr>
      </w:r>
      <w:r/>
    </w:p>
    <w:p>
      <w:pPr>
        <w:pStyle w:val="810"/>
        <w:ind w:firstLine="0"/>
        <w:rPr>
          <w:rFonts w:ascii="宋体" w:hAnsi="宋体" w:cs="宋体"/>
          <w:spacing w:val="6"/>
          <w:szCs w:val="21"/>
        </w:rPr>
      </w:pPr>
      <w:r>
        <w:rPr>
          <w:rFonts w:ascii="宋体" w:hAnsi="宋体" w:cs="宋体"/>
          <w:spacing w:val="6"/>
          <w:szCs w:val="21"/>
        </w:rPr>
      </w:r>
      <w:r/>
    </w:p>
    <w:p>
      <w:pPr>
        <w:pStyle w:val="810"/>
        <w:ind w:firstLine="0"/>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b/>
          <w:bCs/>
          <w:szCs w:val="21"/>
        </w:rPr>
      </w:pPr>
      <w:r>
        <w:rPr>
          <w:rFonts w:hint="eastAsia" w:ascii="宋体" w:hAnsi="宋体" w:cs="宋体"/>
          <w:b/>
          <w:bCs/>
          <w:spacing w:val="6"/>
          <w:szCs w:val="21"/>
        </w:rPr>
        <w:t xml:space="preserve">附件</w:t>
      </w:r>
      <w:r>
        <w:rPr>
          <w:rFonts w:hint="eastAsia" w:ascii="宋体" w:hAnsi="宋体" w:cs="宋体"/>
          <w:b/>
          <w:bCs/>
          <w:spacing w:val="6"/>
          <w:szCs w:val="21"/>
        </w:rPr>
        <w:t xml:space="preserve">17</w:t>
      </w:r>
      <w:r>
        <w:rPr>
          <w:rFonts w:hint="eastAsia" w:ascii="宋体" w:hAnsi="宋体" w:cs="宋体"/>
          <w:b/>
          <w:bCs/>
          <w:spacing w:val="6"/>
          <w:szCs w:val="21"/>
        </w:rPr>
        <w:t xml:space="preserve">：政府采购合同信用融资政策告知函（本附件无需签章放置投标文件中）</w:t>
      </w:r>
      <w:r/>
    </w:p>
    <w:p>
      <w:pP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bCs/>
          <w:spacing w:val="6"/>
          <w:szCs w:val="21"/>
        </w:rPr>
        <w:t xml:space="preserve">政府采购合同信用融资政策告知函</w:t>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szCs w:val="21"/>
        </w:rPr>
      </w:pPr>
      <w:r>
        <w:rPr>
          <w:rFonts w:hint="eastAsia" w:ascii="宋体" w:hAnsi="宋体" w:cs="宋体"/>
          <w:b/>
          <w:szCs w:val="21"/>
        </w:rPr>
        <w:t xml:space="preserve">各政府采购供应商</w:t>
      </w:r>
      <w:r>
        <w:rPr>
          <w:rFonts w:hint="eastAsia" w:ascii="宋体" w:hAnsi="宋体" w:cs="宋体"/>
          <w:b/>
          <w:szCs w:val="21"/>
        </w:rPr>
        <w:t xml:space="preserve">:</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欢迎贵公司参加苏州市政府采购活动！</w:t>
      </w:r>
      <w:r/>
    </w:p>
    <w:p>
      <w:pPr>
        <w:pStyle w:val="810"/>
        <w:ind w:firstLine="0"/>
        <w:rPr>
          <w:rFonts w:ascii="宋体" w:hAnsi="宋体" w:cs="宋体"/>
          <w:spacing w:val="6"/>
          <w:sz w:val="21"/>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 w:val="21"/>
          <w:szCs w:val="21"/>
        </w:rPr>
        <w:t xml:space="preserve">政府采购合同信用融资是江苏省、苏州市为支持中小企业发展，缓解中小企业融资难题推出的一项融资服务举措。若贵公司经评审最终成为本次政府采购项目的合格中标</w:t>
      </w:r>
      <w:r>
        <w:rPr>
          <w:rFonts w:hint="eastAsia" w:ascii="宋体" w:hAnsi="宋体" w:cs="宋体"/>
          <w:sz w:val="21"/>
          <w:szCs w:val="21"/>
        </w:rPr>
        <w:t xml:space="preserve">(</w:t>
      </w:r>
      <w:r>
        <w:rPr>
          <w:rFonts w:hint="eastAsia" w:ascii="宋体" w:hAnsi="宋体" w:cs="宋体"/>
          <w:sz w:val="21"/>
          <w:szCs w:val="21"/>
        </w:rPr>
        <w:t xml:space="preserve">成交</w:t>
      </w:r>
      <w:r>
        <w:rPr>
          <w:rFonts w:hint="eastAsia" w:ascii="宋体" w:hAnsi="宋体" w:cs="宋体"/>
          <w:sz w:val="21"/>
          <w:szCs w:val="21"/>
        </w:rPr>
        <w:t xml:space="preserve">)</w:t>
      </w:r>
      <w:r>
        <w:rPr>
          <w:rFonts w:hint="eastAsia" w:ascii="宋体" w:hAnsi="宋体" w:cs="宋体"/>
          <w:sz w:val="21"/>
          <w:szCs w:val="21"/>
        </w:rPr>
        <w:t xml:space="preserve">供应商，可向金融机构申请贷款，无需抵押、担保，金融机构将根据江苏省财政厅</w:t>
      </w:r>
      <w:r>
        <w:rPr>
          <w:rFonts w:hint="eastAsia" w:ascii="宋体" w:hAnsi="宋体" w:cs="宋体"/>
          <w:sz w:val="21"/>
          <w:szCs w:val="21"/>
        </w:rPr>
        <w:t xml:space="preserve"> </w:t>
      </w:r>
      <w:r>
        <w:rPr>
          <w:rFonts w:hint="eastAsia" w:ascii="宋体" w:hAnsi="宋体" w:cs="宋体"/>
          <w:sz w:val="21"/>
          <w:szCs w:val="21"/>
        </w:rPr>
        <w:t xml:space="preserve">中国人民银行南京分行《关于深入推进政府采购线上合同信用融资工作的通知》</w:t>
      </w:r>
      <w:r>
        <w:rPr>
          <w:rFonts w:hint="eastAsia" w:ascii="宋体" w:hAnsi="宋体" w:cs="宋体"/>
          <w:sz w:val="21"/>
          <w:szCs w:val="21"/>
        </w:rPr>
        <w:t xml:space="preserve">(</w:t>
      </w:r>
      <w:r>
        <w:rPr>
          <w:rFonts w:hint="eastAsia" w:ascii="宋体" w:hAnsi="宋体" w:cs="宋体"/>
          <w:sz w:val="21"/>
          <w:szCs w:val="21"/>
        </w:rPr>
        <w:t xml:space="preserve">苏财购〔</w:t>
      </w:r>
      <w:r>
        <w:rPr>
          <w:rFonts w:hint="eastAsia" w:ascii="宋体" w:hAnsi="宋体" w:cs="宋体"/>
          <w:sz w:val="21"/>
          <w:szCs w:val="21"/>
        </w:rPr>
        <w:t xml:space="preserve">2021</w:t>
      </w:r>
      <w:r>
        <w:rPr>
          <w:rFonts w:hint="eastAsia" w:ascii="宋体" w:hAnsi="宋体" w:cs="宋体"/>
          <w:sz w:val="21"/>
          <w:szCs w:val="21"/>
        </w:rPr>
        <w:t xml:space="preserve">〕</w:t>
      </w:r>
      <w:r>
        <w:rPr>
          <w:rFonts w:hint="eastAsia" w:ascii="宋体" w:hAnsi="宋体" w:cs="宋体"/>
          <w:sz w:val="21"/>
          <w:szCs w:val="21"/>
        </w:rPr>
        <w:t xml:space="preserve">82</w:t>
      </w:r>
      <w:r>
        <w:rPr>
          <w:rFonts w:hint="eastAsia" w:ascii="宋体" w:hAnsi="宋体" w:cs="宋体"/>
          <w:sz w:val="21"/>
          <w:szCs w:val="21"/>
        </w:rPr>
        <w:t xml:space="preserve">号</w:t>
      </w:r>
      <w:r>
        <w:rPr>
          <w:rFonts w:hint="eastAsia" w:ascii="宋体" w:hAnsi="宋体" w:cs="宋体"/>
          <w:sz w:val="21"/>
          <w:szCs w:val="21"/>
        </w:rPr>
        <w:t xml:space="preserve">)</w:t>
      </w:r>
      <w:r>
        <w:rPr>
          <w:rFonts w:hint="eastAsia" w:ascii="宋体" w:hAnsi="宋体" w:cs="宋体"/>
          <w:sz w:val="21"/>
          <w:szCs w:val="21"/>
        </w:rPr>
        <w:t xml:space="preserve">及苏州市财政局、人民银行苏州市分行相关文件要求，按照双方自愿的原则提供便捷、优惠的贷款服务。</w:t>
      </w:r>
      <w:bookmarkEnd w:id="52"/>
      <w:bookmarkEnd w:id="53"/>
      <w:bookmarkEnd w:id="54"/>
      <w:bookmarkEnd w:id="55"/>
      <w:r/>
    </w:p>
    <w:p>
      <w:pPr>
        <w:pStyle w:val="818"/>
        <w:ind w:firstLine="640"/>
        <w:jc w:val="center"/>
        <w:pageBreakBefore/>
        <w:spacing w:line="360" w:lineRule="auto"/>
        <w:tabs>
          <w:tab w:val="right" w:pos="8302" w:leader="dot"/>
        </w:tabs>
        <w:rPr>
          <w:rStyle w:val="827"/>
          <w:rFonts w:ascii="宋体" w:hAnsi="宋体" w:cs="宋体"/>
          <w:sz w:val="32"/>
          <w:szCs w:val="32"/>
        </w:rPr>
      </w:pPr>
      <w:r>
        <w:rPr>
          <w:rStyle w:val="827"/>
          <w:rFonts w:hint="eastAsia" w:ascii="宋体" w:hAnsi="宋体" w:cs="宋体"/>
          <w:sz w:val="32"/>
          <w:szCs w:val="32"/>
        </w:rPr>
        <w:t xml:space="preserve">第四章</w:t>
      </w:r>
      <w:r>
        <w:rPr>
          <w:rStyle w:val="827"/>
          <w:rFonts w:hint="eastAsia" w:ascii="宋体" w:hAnsi="宋体" w:cs="宋体"/>
          <w:sz w:val="32"/>
          <w:szCs w:val="32"/>
        </w:rPr>
        <w:t xml:space="preserve"> </w:t>
      </w:r>
      <w:r>
        <w:rPr>
          <w:rStyle w:val="827"/>
          <w:rFonts w:hint="eastAsia" w:ascii="宋体" w:hAnsi="宋体" w:cs="宋体"/>
          <w:sz w:val="32"/>
          <w:szCs w:val="32"/>
        </w:rPr>
        <w:t xml:space="preserve">招标书</w:t>
      </w:r>
      <w:r/>
    </w:p>
    <w:p>
      <w:pPr>
        <w:ind w:firstLine="420"/>
        <w:spacing w:line="360" w:lineRule="auto"/>
        <w:rPr>
          <w:rFonts w:ascii="宋体" w:hAnsi="宋体" w:cs="宋体"/>
          <w:lang w:val="zh-CN"/>
        </w:rPr>
      </w:pPr>
      <w:r/>
      <w:bookmarkStart w:id="56" w:name="XTDLJG_1"/>
      <w:r>
        <w:rPr>
          <w:rFonts w:hint="eastAsia" w:ascii="宋体" w:hAnsi="宋体" w:cs="宋体"/>
          <w:szCs w:val="21"/>
          <w:lang w:val="zh-CN"/>
        </w:rPr>
        <w:t xml:space="preserve">受</w:t>
      </w:r>
      <w:r>
        <w:rPr>
          <w:rFonts w:hint="eastAsia" w:ascii="宋体" w:hAnsi="宋体" w:cs="宋体"/>
          <w:bCs/>
          <w:szCs w:val="21"/>
        </w:rPr>
        <w:t xml:space="preserve">吴江经济技术开发区建设局</w:t>
      </w:r>
      <w:r>
        <w:rPr>
          <w:rFonts w:hint="eastAsia" w:ascii="宋体" w:hAnsi="宋体" w:cs="宋体"/>
          <w:szCs w:val="21"/>
          <w:lang w:val="zh-CN"/>
        </w:rPr>
        <w:t xml:space="preserve">的委托，苏州市创杰招投标咨询服务有限公司作为招标</w:t>
      </w:r>
      <w:r>
        <w:rPr>
          <w:rFonts w:hint="eastAsia" w:ascii="宋体" w:hAnsi="宋体" w:cs="宋体"/>
          <w:szCs w:val="21"/>
          <w:lang w:val="zh-CN"/>
        </w:rPr>
        <w:t xml:space="preserve">代理机构，就其委托的</w:t>
      </w:r>
      <w:r>
        <w:rPr>
          <w:rFonts w:hint="eastAsia" w:ascii="宋体" w:hAnsi="宋体" w:cs="宋体"/>
        </w:rPr>
        <w:t xml:space="preserve">运西消防站消防车采购</w:t>
      </w:r>
      <w:r>
        <w:rPr>
          <w:rFonts w:hint="eastAsia" w:ascii="宋体" w:hAnsi="宋体" w:cs="宋体"/>
          <w:szCs w:val="21"/>
          <w:lang w:val="zh-CN"/>
        </w:rPr>
        <w:t xml:space="preserve">的政府采购进行国内公开招标。</w:t>
      </w:r>
      <w:r/>
    </w:p>
    <w:p>
      <w:pPr>
        <w:pStyle w:val="796"/>
        <w:numPr>
          <w:ilvl w:val="1"/>
          <w:numId w:val="0"/>
        </w:numPr>
        <w:spacing w:before="0" w:after="0"/>
        <w:rPr>
          <w:rFonts w:ascii="宋体" w:hAnsi="宋体" w:cs="宋体"/>
          <w:sz w:val="21"/>
          <w:szCs w:val="21"/>
        </w:rPr>
      </w:pPr>
      <w:r>
        <w:rPr>
          <w:rFonts w:hint="eastAsia" w:ascii="宋体" w:hAnsi="宋体" w:cs="宋体"/>
          <w:sz w:val="21"/>
          <w:szCs w:val="21"/>
        </w:rPr>
        <w:t xml:space="preserve">一、招标编号：</w:t>
      </w:r>
      <w:r>
        <w:rPr>
          <w:rFonts w:ascii="宋体" w:hAnsi="宋体" w:cs="宋体"/>
          <w:b w:val="0"/>
          <w:bCs w:val="0"/>
          <w:sz w:val="21"/>
          <w:szCs w:val="21"/>
        </w:rPr>
        <w:t xml:space="preserve">JSZC-320509-CJZB-G2025-0221</w:t>
      </w:r>
      <w:r>
        <w:rPr>
          <w:rFonts w:hint="eastAsia" w:ascii="宋体" w:hAnsi="宋体" w:cs="宋体"/>
          <w:b w:val="0"/>
          <w:bCs w:val="0"/>
          <w:sz w:val="21"/>
          <w:szCs w:val="21"/>
        </w:rPr>
        <w:t xml:space="preserve">号</w:t>
      </w:r>
      <w:r/>
    </w:p>
    <w:p>
      <w:pPr>
        <w:numPr>
          <w:ilvl w:val="0"/>
          <w:numId w:val="4"/>
        </w:numPr>
        <w:spacing w:line="360" w:lineRule="auto"/>
        <w:rPr>
          <w:rFonts w:ascii="宋体" w:hAnsi="宋体" w:cs="宋体"/>
          <w:b/>
          <w:bCs/>
          <w:szCs w:val="21"/>
        </w:rPr>
      </w:pPr>
      <w:r>
        <w:rPr>
          <w:rFonts w:hint="eastAsia" w:ascii="宋体" w:hAnsi="宋体" w:cs="宋体"/>
          <w:b/>
        </w:rPr>
        <w:t xml:space="preserve">项目名称</w:t>
      </w:r>
      <w:r>
        <w:rPr>
          <w:rFonts w:hint="eastAsia" w:ascii="宋体" w:hAnsi="宋体" w:cs="宋体"/>
          <w:lang w:val="zh-CN"/>
        </w:rPr>
        <w:t xml:space="preserve">：</w:t>
      </w:r>
      <w:r>
        <w:rPr>
          <w:rFonts w:hint="eastAsia" w:ascii="宋体" w:hAnsi="宋体" w:cs="宋体"/>
          <w:szCs w:val="21"/>
        </w:rPr>
        <w:t xml:space="preserve">运西消防站消防车采购</w:t>
      </w:r>
      <w:r/>
    </w:p>
    <w:p>
      <w:pPr>
        <w:ind w:firstLine="420"/>
        <w:spacing w:line="360" w:lineRule="auto"/>
        <w:rPr>
          <w:rFonts w:ascii="宋体" w:hAnsi="宋体" w:cs="宋体"/>
          <w:szCs w:val="21"/>
        </w:rPr>
      </w:pPr>
      <w:r>
        <w:rPr>
          <w:rFonts w:hint="eastAsia" w:ascii="宋体" w:hAnsi="宋体" w:cs="宋体"/>
          <w:szCs w:val="21"/>
        </w:rPr>
        <w:t xml:space="preserve">第一标段：</w:t>
      </w:r>
      <w:r>
        <w:rPr>
          <w:rFonts w:hint="eastAsia" w:ascii="宋体" w:hAnsi="宋体" w:cs="宋体"/>
          <w:szCs w:val="21"/>
        </w:rPr>
        <w:t xml:space="preserve">18</w:t>
      </w:r>
      <w:r>
        <w:rPr>
          <w:rFonts w:hint="eastAsia" w:ascii="宋体" w:hAnsi="宋体" w:cs="宋体"/>
          <w:szCs w:val="21"/>
        </w:rPr>
        <w:t xml:space="preserve">吨大功率水罐泡沫消防车；第二标段：轻型水罐泡沫消防车；第三标段：</w:t>
      </w:r>
      <w:r>
        <w:rPr>
          <w:rFonts w:hint="eastAsia" w:ascii="宋体" w:hAnsi="宋体" w:cs="宋体"/>
          <w:szCs w:val="21"/>
        </w:rPr>
        <w:t xml:space="preserve">62</w:t>
      </w:r>
      <w:r>
        <w:rPr>
          <w:rFonts w:hint="eastAsia" w:ascii="宋体" w:hAnsi="宋体" w:cs="宋体"/>
          <w:szCs w:val="21"/>
        </w:rPr>
        <w:t xml:space="preserve">米大跨距举高喷射消防车；第四标段：抢险救援车</w:t>
      </w:r>
      <w:r/>
    </w:p>
    <w:p>
      <w:pPr>
        <w:spacing w:line="360" w:lineRule="auto"/>
        <w:rPr>
          <w:rFonts w:ascii="宋体" w:hAnsi="宋体" w:cs="宋体"/>
          <w:szCs w:val="21"/>
        </w:rPr>
      </w:pPr>
      <w:r>
        <w:rPr>
          <w:rFonts w:hint="eastAsia" w:ascii="宋体" w:hAnsi="宋体" w:cs="宋体"/>
          <w:b/>
          <w:bCs/>
        </w:rPr>
        <w:t xml:space="preserve">三、</w:t>
      </w:r>
      <w:r>
        <w:rPr>
          <w:rFonts w:hint="eastAsia" w:ascii="宋体" w:hAnsi="宋体" w:cs="宋体"/>
          <w:b/>
          <w:bCs/>
          <w:lang w:val="zh-CN"/>
        </w:rPr>
        <w:t xml:space="preserve">预算金额</w:t>
      </w:r>
      <w:r>
        <w:rPr>
          <w:rFonts w:hint="eastAsia" w:ascii="宋体" w:hAnsi="宋体" w:cs="宋体"/>
          <w:b/>
          <w:bCs/>
          <w:szCs w:val="21"/>
        </w:rPr>
        <w:t xml:space="preserve">（最高限价）</w:t>
      </w:r>
      <w:r>
        <w:rPr>
          <w:rFonts w:hint="eastAsia" w:ascii="宋体" w:hAnsi="宋体" w:cs="宋体"/>
          <w:szCs w:val="21"/>
        </w:rPr>
        <w:t xml:space="preserve">：人民币壹仟伍佰壹拾万元整（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15100000.00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第一标段：人民币叁佰陆拾万元整（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3600000.00</w:t>
      </w:r>
      <w:r>
        <w:rPr>
          <w:rFonts w:hint="eastAsia" w:ascii="宋体" w:hAnsi="宋体" w:cs="宋体"/>
          <w:szCs w:val="21"/>
        </w:rPr>
        <w:t xml:space="preserve">）；第二标段：人民币贰佰万元整（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2000000.00</w:t>
      </w:r>
      <w:r>
        <w:rPr>
          <w:rFonts w:hint="eastAsia" w:ascii="宋体" w:hAnsi="宋体" w:cs="宋体"/>
          <w:szCs w:val="21"/>
        </w:rPr>
        <w:t xml:space="preserve">）；第三标段：人民币柒佰伍拾万元整（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7500000.00</w:t>
      </w:r>
      <w:r>
        <w:rPr>
          <w:rFonts w:hint="eastAsia" w:ascii="宋体" w:hAnsi="宋体" w:cs="宋体"/>
          <w:szCs w:val="21"/>
        </w:rPr>
        <w:t xml:space="preserve">）；第四标段：人民币贰佰万元整（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2000000.00</w:t>
      </w:r>
      <w:r>
        <w:rPr>
          <w:rFonts w:hint="eastAsia" w:ascii="宋体" w:hAnsi="宋体" w:cs="宋体"/>
          <w:szCs w:val="21"/>
        </w:rPr>
        <w:t xml:space="preserve">）</w:t>
      </w:r>
      <w:r/>
    </w:p>
    <w:p>
      <w:pPr>
        <w:spacing w:line="360" w:lineRule="auto"/>
        <w:rPr>
          <w:rFonts w:ascii="宋体" w:hAnsi="宋体" w:cs="宋体"/>
          <w:b/>
          <w:bCs/>
          <w:szCs w:val="21"/>
        </w:rPr>
      </w:pPr>
      <w:r>
        <w:rPr>
          <w:rFonts w:hint="eastAsia" w:ascii="宋体" w:hAnsi="宋体" w:cs="宋体"/>
          <w:b/>
          <w:bCs/>
          <w:szCs w:val="21"/>
        </w:rPr>
        <w:t xml:space="preserve">四、采购清单</w:t>
      </w:r>
      <w:r/>
    </w:p>
    <w:tbl>
      <w:tblPr>
        <w:tblW w:w="89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3"/>
        <w:gridCol w:w="2339"/>
        <w:gridCol w:w="1002"/>
        <w:gridCol w:w="1200"/>
        <w:gridCol w:w="3417"/>
      </w:tblGrid>
      <w:tr>
        <w:trPr>
          <w:jc w:val="center"/>
        </w:trPr>
        <w:tc>
          <w:tcPr>
            <w:tcW w:w="993"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标段号</w:t>
            </w:r>
            <w:r/>
          </w:p>
        </w:tc>
        <w:tc>
          <w:tcPr>
            <w:tcW w:w="2339"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项目名称</w:t>
            </w:r>
            <w:r/>
          </w:p>
        </w:tc>
        <w:tc>
          <w:tcPr>
            <w:tcW w:w="1002"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数量</w:t>
            </w:r>
            <w:r/>
          </w:p>
        </w:tc>
        <w:tc>
          <w:tcPr>
            <w:tcW w:w="1200"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单位</w:t>
            </w:r>
            <w:r/>
          </w:p>
        </w:tc>
        <w:tc>
          <w:tcPr>
            <w:tcW w:w="3417"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备注</w:t>
            </w:r>
            <w:r/>
          </w:p>
        </w:tc>
      </w:tr>
      <w:tr>
        <w:trPr>
          <w:jc w:val="center"/>
          <w:trHeight w:val="425"/>
        </w:trPr>
        <w:tc>
          <w:tcPr>
            <w:tcW w:w="99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一</w:t>
            </w:r>
            <w:r/>
          </w:p>
        </w:tc>
        <w:tc>
          <w:tcPr>
            <w:tcW w:w="2339"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18</w:t>
            </w:r>
            <w:r>
              <w:rPr>
                <w:rFonts w:hint="eastAsia" w:ascii="宋体" w:hAnsi="宋体" w:cs="宋体"/>
                <w:szCs w:val="21"/>
              </w:rPr>
              <w:t xml:space="preserve">吨大功率水罐泡沫消防车</w:t>
            </w:r>
            <w:r/>
          </w:p>
        </w:tc>
        <w:tc>
          <w:tcPr>
            <w:tcW w:w="100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W w:w="1200" w:type="dxa"/>
            <w:vAlign w:val="center"/>
            <w:textDirection w:val="lrTb"/>
            <w:noWrap/>
          </w:tcPr>
          <w:p>
            <w:pPr>
              <w:jc w:val="center"/>
              <w:spacing w:line="360" w:lineRule="auto"/>
              <w:rPr>
                <w:rFonts w:ascii="宋体" w:hAnsi="宋体" w:cs="宋体"/>
                <w:bCs/>
                <w:szCs w:val="21"/>
              </w:rPr>
            </w:pPr>
            <w:r>
              <w:rPr>
                <w:rFonts w:hint="eastAsia" w:ascii="宋体" w:hAnsi="宋体" w:cs="宋体"/>
                <w:szCs w:val="21"/>
              </w:rPr>
              <w:t xml:space="preserve">辆</w:t>
            </w:r>
            <w:r/>
          </w:p>
        </w:tc>
        <w:tc>
          <w:tcPr>
            <w:tcW w:w="3417" w:type="dxa"/>
            <w:vAlign w:val="center"/>
            <w:vMerge w:val="restart"/>
            <w:textDirection w:val="lrTb"/>
            <w:noWrap/>
          </w:tcPr>
          <w:p>
            <w:pPr>
              <w:jc w:val="center"/>
              <w:spacing w:line="360" w:lineRule="auto"/>
              <w:rPr>
                <w:rFonts w:ascii="宋体" w:hAnsi="宋体" w:cs="宋体"/>
                <w:bCs/>
                <w:spacing w:val="13"/>
                <w:szCs w:val="21"/>
              </w:rPr>
            </w:pPr>
            <w:r>
              <w:rPr>
                <w:rFonts w:hint="eastAsia" w:ascii="宋体" w:hAnsi="宋体" w:cs="宋体"/>
                <w:bCs/>
                <w:spacing w:val="13"/>
                <w:szCs w:val="21"/>
              </w:rPr>
              <w:t xml:space="preserve">不接受整车进口产品投标</w:t>
            </w:r>
            <w:r/>
          </w:p>
        </w:tc>
      </w:tr>
      <w:tr>
        <w:trPr>
          <w:jc w:val="center"/>
          <w:trHeight w:val="425"/>
        </w:trPr>
        <w:tc>
          <w:tcPr>
            <w:tcW w:w="99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二</w:t>
            </w:r>
            <w:r/>
          </w:p>
        </w:tc>
        <w:tc>
          <w:tcPr>
            <w:tcW w:w="2339"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轻型水罐泡沫消防车</w:t>
            </w:r>
            <w:r/>
          </w:p>
        </w:tc>
        <w:tc>
          <w:tcPr>
            <w:tcW w:w="100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W w:w="120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辆</w:t>
            </w:r>
            <w:r/>
          </w:p>
        </w:tc>
        <w:tc>
          <w:tcPr>
            <w:tcW w:w="3417" w:type="dxa"/>
            <w:vAlign w:val="center"/>
            <w:vMerge w:val="continue"/>
            <w:textDirection w:val="lrTb"/>
            <w:noWrap/>
          </w:tcPr>
          <w:p>
            <w:pPr>
              <w:jc w:val="center"/>
              <w:spacing w:line="360" w:lineRule="auto"/>
              <w:rPr>
                <w:rFonts w:ascii="宋体" w:hAnsi="宋体" w:cs="宋体"/>
                <w:bCs/>
                <w:spacing w:val="13"/>
                <w:szCs w:val="21"/>
              </w:rPr>
            </w:pPr>
            <w:r>
              <w:rPr>
                <w:rFonts w:ascii="宋体" w:hAnsi="宋体" w:cs="宋体"/>
                <w:bCs/>
                <w:spacing w:val="13"/>
                <w:szCs w:val="21"/>
              </w:rPr>
            </w:r>
            <w:r/>
          </w:p>
        </w:tc>
      </w:tr>
      <w:tr>
        <w:trPr>
          <w:jc w:val="center"/>
          <w:trHeight w:val="425"/>
        </w:trPr>
        <w:tc>
          <w:tcPr>
            <w:tcW w:w="99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三</w:t>
            </w:r>
            <w:r/>
          </w:p>
        </w:tc>
        <w:tc>
          <w:tcPr>
            <w:tcW w:w="2339"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62</w:t>
            </w:r>
            <w:r>
              <w:rPr>
                <w:rFonts w:hint="eastAsia" w:ascii="宋体" w:hAnsi="宋体" w:cs="宋体"/>
                <w:szCs w:val="21"/>
              </w:rPr>
              <w:t xml:space="preserve">米大跨距举高喷射消防车</w:t>
            </w:r>
            <w:r/>
          </w:p>
        </w:tc>
        <w:tc>
          <w:tcPr>
            <w:tcW w:w="100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W w:w="120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辆</w:t>
            </w:r>
            <w:r/>
          </w:p>
        </w:tc>
        <w:tc>
          <w:tcPr>
            <w:tcW w:w="3417" w:type="dxa"/>
            <w:vAlign w:val="center"/>
            <w:vMerge w:val="continue"/>
            <w:textDirection w:val="lrTb"/>
            <w:noWrap/>
          </w:tcPr>
          <w:p>
            <w:pPr>
              <w:jc w:val="center"/>
              <w:spacing w:line="360" w:lineRule="auto"/>
              <w:rPr>
                <w:rFonts w:ascii="宋体" w:hAnsi="宋体" w:cs="宋体"/>
                <w:bCs/>
                <w:spacing w:val="13"/>
                <w:szCs w:val="21"/>
              </w:rPr>
            </w:pPr>
            <w:r>
              <w:rPr>
                <w:rFonts w:ascii="宋体" w:hAnsi="宋体" w:cs="宋体"/>
                <w:bCs/>
                <w:spacing w:val="13"/>
                <w:szCs w:val="21"/>
              </w:rPr>
            </w:r>
            <w:r/>
          </w:p>
        </w:tc>
      </w:tr>
      <w:tr>
        <w:trPr>
          <w:jc w:val="center"/>
          <w:trHeight w:val="425"/>
        </w:trPr>
        <w:tc>
          <w:tcPr>
            <w:tcW w:w="99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四</w:t>
            </w:r>
            <w:r/>
          </w:p>
        </w:tc>
        <w:tc>
          <w:tcPr>
            <w:tcW w:w="2339"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抢险救援车</w:t>
            </w:r>
            <w:r/>
          </w:p>
        </w:tc>
        <w:tc>
          <w:tcPr>
            <w:tcW w:w="100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W w:w="120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辆</w:t>
            </w:r>
            <w:r/>
          </w:p>
        </w:tc>
        <w:tc>
          <w:tcPr>
            <w:tcW w:w="3417" w:type="dxa"/>
            <w:vAlign w:val="center"/>
            <w:vMerge w:val="continue"/>
            <w:textDirection w:val="lrTb"/>
            <w:noWrap/>
          </w:tcPr>
          <w:p>
            <w:pPr>
              <w:jc w:val="center"/>
              <w:spacing w:line="360" w:lineRule="auto"/>
              <w:rPr>
                <w:rFonts w:ascii="宋体" w:hAnsi="宋体" w:cs="宋体"/>
                <w:bCs/>
                <w:spacing w:val="13"/>
                <w:szCs w:val="21"/>
              </w:rPr>
            </w:pPr>
            <w:r>
              <w:rPr>
                <w:rFonts w:ascii="宋体" w:hAnsi="宋体" w:cs="宋体"/>
                <w:bCs/>
                <w:spacing w:val="13"/>
                <w:szCs w:val="21"/>
              </w:rPr>
            </w:r>
            <w:r/>
          </w:p>
        </w:tc>
      </w:tr>
    </w:tbl>
    <w:p>
      <w:pPr>
        <w:spacing w:line="360" w:lineRule="auto"/>
        <w:rPr>
          <w:rFonts w:ascii="宋体" w:hAnsi="宋体"/>
          <w:b/>
          <w:bCs/>
          <w:szCs w:val="21"/>
        </w:rPr>
      </w:pPr>
      <w:r>
        <w:rPr>
          <w:rFonts w:hint="eastAsia" w:ascii="宋体" w:hAnsi="宋体"/>
          <w:b/>
          <w:bCs/>
          <w:szCs w:val="21"/>
        </w:rPr>
        <w:t xml:space="preserve">五、具体技术要求</w:t>
      </w:r>
      <w:r>
        <w:rPr>
          <w:rFonts w:hint="eastAsia" w:ascii="宋体" w:hAnsi="宋体"/>
          <w:b/>
          <w:bCs/>
          <w:szCs w:val="21"/>
        </w:rPr>
        <w:t xml:space="preserve"> </w:t>
      </w:r>
      <w:r/>
    </w:p>
    <w:p>
      <w:pPr>
        <w:spacing w:line="360" w:lineRule="auto"/>
        <w:rPr>
          <w:rFonts w:ascii="宋体" w:hAnsi="宋体" w:cs="宋体"/>
          <w:b/>
          <w:bCs/>
          <w:szCs w:val="21"/>
        </w:rPr>
      </w:pPr>
      <w:r>
        <w:rPr>
          <w:rFonts w:hint="eastAsia" w:ascii="宋体" w:hAnsi="宋体" w:cs="宋体"/>
          <w:b/>
          <w:bCs/>
          <w:szCs w:val="21"/>
        </w:rPr>
        <w:t xml:space="preserve">第一标段：</w:t>
      </w:r>
      <w:r>
        <w:rPr>
          <w:rFonts w:hint="eastAsia" w:ascii="宋体" w:hAnsi="宋体" w:cs="宋体"/>
          <w:b/>
          <w:bCs/>
          <w:szCs w:val="21"/>
        </w:rPr>
        <w:t xml:space="preserve">18</w:t>
      </w:r>
      <w:r>
        <w:rPr>
          <w:rFonts w:hint="eastAsia" w:ascii="宋体" w:hAnsi="宋体" w:cs="宋体"/>
          <w:b/>
          <w:bCs/>
          <w:szCs w:val="21"/>
        </w:rPr>
        <w:t xml:space="preserve">吨大功率水罐泡沫消防车</w:t>
      </w:r>
      <w:r/>
    </w:p>
    <w:tbl>
      <w:tblPr>
        <w:tblStyle w:val="895"/>
        <w:tblW w:w="4645" w:type="pct"/>
        <w:tblInd w:w="30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42"/>
        <w:gridCol w:w="2006"/>
        <w:gridCol w:w="38"/>
        <w:gridCol w:w="2994"/>
        <w:gridCol w:w="3217"/>
      </w:tblGrid>
      <w:tr>
        <w:trPr>
          <w:trHeight w:val="20"/>
        </w:trPr>
        <w:tc>
          <w:tcPr>
            <w:gridSpan w:val="2"/>
            <w:tcW w:w="1527" w:type="pct"/>
            <w:textDirection w:val="lrTb"/>
            <w:noWrap w:val="false"/>
          </w:tcPr>
          <w:p>
            <w:pPr>
              <w:jc w:val="center"/>
              <w:spacing w:line="276" w:lineRule="auto"/>
              <w:rPr>
                <w:rFonts w:ascii="宋体" w:hAnsi="宋体" w:cs="宋体"/>
                <w:b w:val="0"/>
                <w:bCs w:val="0"/>
                <w:szCs w:val="21"/>
              </w:rPr>
            </w:pPr>
            <w:r>
              <w:rPr>
                <w:rFonts w:hint="eastAsia" w:ascii="宋体" w:hAnsi="宋体" w:cs="宋体"/>
                <w:szCs w:val="21"/>
              </w:rPr>
              <w:t xml:space="preserve">1.</w:t>
            </w:r>
            <w:r>
              <w:rPr>
                <w:rFonts w:hint="eastAsia" w:ascii="宋体" w:hAnsi="宋体" w:cs="宋体"/>
                <w:szCs w:val="21"/>
              </w:rPr>
              <w:t xml:space="preserve">整车参数</w:t>
            </w:r>
            <w:r/>
          </w:p>
        </w:tc>
        <w:tc>
          <w:tcPr>
            <w:gridSpan w:val="3"/>
            <w:tcW w:w="3472" w:type="pct"/>
            <w:vAlign w:val="center"/>
            <w:textDirection w:val="lrTb"/>
            <w:noWrap w:val="false"/>
          </w:tcPr>
          <w:p>
            <w:pPr>
              <w:jc w:val="center"/>
              <w:spacing w:line="276" w:lineRule="auto"/>
              <w:rPr>
                <w:rFonts w:ascii="宋体" w:hAnsi="宋体" w:cs="宋体"/>
                <w:b w:val="0"/>
                <w:bCs w:val="0"/>
                <w:szCs w:val="21"/>
              </w:rPr>
            </w:pPr>
            <w:r>
              <w:rPr>
                <w:rFonts w:ascii="宋体" w:hAnsi="宋体" w:cs="宋体"/>
                <w:b w:val="0"/>
                <w:bCs w:val="0"/>
                <w:szCs w:val="21"/>
              </w:rPr>
            </w:r>
            <w:r/>
          </w:p>
        </w:tc>
      </w:tr>
      <w:tr>
        <w:trPr>
          <w:trHeight w:val="20"/>
        </w:trPr>
        <w:tc>
          <w:tcPr>
            <w:gridSpan w:val="2"/>
            <w:shd w:val="clear" w:color="auto" w:fill="f2f2f2" w:themeFill="background1" w:themeFillShade="F2"/>
            <w:tcW w:w="1527" w:type="pct"/>
            <w:textDirection w:val="lrTb"/>
            <w:noWrap w:val="false"/>
          </w:tcPr>
          <w:p>
            <w:pPr>
              <w:pStyle w:val="877"/>
              <w:numPr>
                <w:ilvl w:val="0"/>
                <w:numId w:val="5"/>
              </w:numPr>
              <w:jc w:val="center"/>
              <w:spacing w:line="276" w:lineRule="auto"/>
              <w:rPr>
                <w:rFonts w:ascii="宋体" w:hAnsi="宋体" w:cs="宋体"/>
                <w:b w:val="0"/>
                <w:bCs w:val="0"/>
                <w:szCs w:val="21"/>
              </w:rPr>
            </w:pPr>
            <w:r>
              <w:rPr>
                <w:rFonts w:hint="eastAsia" w:ascii="宋体" w:hAnsi="宋体" w:cs="宋体"/>
                <w:b w:val="0"/>
                <w:bCs w:val="0"/>
                <w:szCs w:val="21"/>
              </w:rPr>
              <w:t xml:space="preserve">乘员人数</w:t>
            </w:r>
            <w:r/>
          </w:p>
        </w:tc>
        <w:tc>
          <w:tcPr>
            <w:gridSpan w:val="3"/>
            <w:shd w:val="clear" w:color="auto" w:fill="f2f2f2" w:themeFill="background1" w:themeFillShade="F2"/>
            <w:tcW w:w="3472" w:type="pct"/>
            <w:textDirection w:val="lrTb"/>
            <w:noWrap w:val="false"/>
          </w:tcPr>
          <w:p>
            <w:pPr>
              <w:pStyle w:val="877"/>
              <w:ind w:firstLine="0"/>
              <w:jc w:val="center"/>
              <w:spacing w:line="276"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人</w:t>
            </w:r>
            <w:r/>
          </w:p>
        </w:tc>
      </w:tr>
      <w:tr>
        <w:trPr>
          <w:trHeight w:val="20"/>
        </w:trPr>
        <w:tc>
          <w:tcPr>
            <w:gridSpan w:val="2"/>
            <w:tcW w:w="1527" w:type="pct"/>
            <w:textDirection w:val="lrTb"/>
            <w:noWrap w:val="false"/>
          </w:tcPr>
          <w:p>
            <w:pPr>
              <w:pStyle w:val="877"/>
              <w:numPr>
                <w:ilvl w:val="0"/>
                <w:numId w:val="5"/>
              </w:numPr>
              <w:jc w:val="center"/>
              <w:spacing w:line="276" w:lineRule="auto"/>
              <w:rPr>
                <w:rFonts w:ascii="宋体" w:hAnsi="宋体" w:cs="宋体"/>
                <w:szCs w:val="21"/>
              </w:rPr>
            </w:pPr>
            <w:r>
              <w:rPr>
                <w:rFonts w:hint="eastAsia" w:ascii="宋体" w:hAnsi="宋体" w:cs="宋体"/>
                <w:b w:val="0"/>
                <w:bCs w:val="0"/>
                <w:szCs w:val="21"/>
              </w:rPr>
              <w:t xml:space="preserve">最高车速</w:t>
            </w:r>
            <w:r/>
          </w:p>
        </w:tc>
        <w:tc>
          <w:tcPr>
            <w:gridSpan w:val="3"/>
            <w:tcW w:w="3472"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95km/h</w:t>
            </w:r>
            <w:r/>
          </w:p>
        </w:tc>
      </w:tr>
      <w:tr>
        <w:trPr>
          <w:trHeight w:val="20"/>
        </w:trPr>
        <w:tc>
          <w:tcPr>
            <w:gridSpan w:val="2"/>
            <w:shd w:val="clear" w:color="auto" w:fill="f2f2f2" w:themeFill="background1" w:themeFillShade="F2"/>
            <w:tcW w:w="1527" w:type="pct"/>
            <w:textDirection w:val="lrTb"/>
            <w:noWrap w:val="false"/>
          </w:tcPr>
          <w:p>
            <w:pPr>
              <w:pStyle w:val="877"/>
              <w:numPr>
                <w:ilvl w:val="0"/>
                <w:numId w:val="5"/>
              </w:numPr>
              <w:jc w:val="center"/>
              <w:spacing w:line="276" w:lineRule="auto"/>
              <w:rPr>
                <w:rFonts w:ascii="宋体" w:hAnsi="宋体" w:cs="宋体"/>
                <w:szCs w:val="21"/>
              </w:rPr>
            </w:pPr>
            <w:r>
              <w:rPr>
                <w:rFonts w:hint="eastAsia" w:ascii="宋体" w:hAnsi="宋体" w:cs="宋体"/>
                <w:b w:val="0"/>
                <w:bCs w:val="0"/>
                <w:szCs w:val="21"/>
              </w:rPr>
              <w:t xml:space="preserve">排放标准</w:t>
            </w:r>
            <w:r/>
          </w:p>
        </w:tc>
        <w:tc>
          <w:tcPr>
            <w:gridSpan w:val="3"/>
            <w:shd w:val="clear" w:color="auto" w:fill="f2f2f2" w:themeFill="background1" w:themeFillShade="F2"/>
            <w:tcW w:w="3472"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国六</w:t>
            </w:r>
            <w:r/>
          </w:p>
        </w:tc>
      </w:tr>
      <w:tr>
        <w:trPr/>
        <w:tc>
          <w:tcPr>
            <w:gridSpan w:val="2"/>
            <w:tcW w:w="1527" w:type="pct"/>
            <w:textDirection w:val="lrTb"/>
            <w:noWrap w:val="false"/>
          </w:tcPr>
          <w:p>
            <w:pPr>
              <w:jc w:val="center"/>
              <w:spacing w:line="276" w:lineRule="auto"/>
              <w:rPr>
                <w:rFonts w:ascii="宋体" w:hAnsi="宋体" w:cs="宋体"/>
                <w:b w:val="0"/>
                <w:bCs w:val="0"/>
                <w:szCs w:val="21"/>
              </w:rPr>
            </w:pPr>
            <w:r/>
            <w:bookmarkStart w:id="57" w:name="_Hlk66870682"/>
            <w:r>
              <w:rPr>
                <w:rFonts w:hint="eastAsia" w:ascii="宋体" w:hAnsi="宋体" w:cs="宋体"/>
                <w:szCs w:val="21"/>
              </w:rPr>
              <w:t xml:space="preserve">2.</w:t>
            </w:r>
            <w:r>
              <w:rPr>
                <w:rFonts w:hint="eastAsia" w:ascii="宋体" w:hAnsi="宋体" w:cs="宋体"/>
                <w:szCs w:val="21"/>
              </w:rPr>
              <w:t xml:space="preserve">底盘参数</w:t>
            </w:r>
            <w:r/>
          </w:p>
        </w:tc>
        <w:tc>
          <w:tcPr>
            <w:gridSpan w:val="3"/>
            <w:tcW w:w="3472" w:type="pct"/>
            <w:textDirection w:val="lrTb"/>
            <w:noWrap w:val="false"/>
          </w:tcPr>
          <w:p>
            <w:pPr>
              <w:jc w:val="center"/>
              <w:spacing w:line="276" w:lineRule="auto"/>
              <w:rPr>
                <w:rFonts w:ascii="宋体" w:hAnsi="宋体" w:cs="宋体"/>
                <w:szCs w:val="21"/>
              </w:rPr>
            </w:pPr>
            <w:r>
              <w:rPr>
                <w:rFonts w:ascii="宋体" w:hAnsi="宋体" w:cs="宋体"/>
                <w:szCs w:val="21"/>
              </w:rPr>
            </w:r>
            <w:r/>
          </w:p>
        </w:tc>
      </w:tr>
      <w:tr>
        <w:trPr/>
        <w:tc>
          <w:tcPr>
            <w:gridSpan w:val="2"/>
            <w:shd w:val="clear" w:color="auto" w:fill="f2f2f2" w:themeFill="background1" w:themeFillShade="F2"/>
            <w:tcW w:w="1527" w:type="pct"/>
            <w:textDirection w:val="lrTb"/>
            <w:noWrap w:val="false"/>
          </w:tcPr>
          <w:p>
            <w:pPr>
              <w:pStyle w:val="877"/>
              <w:numPr>
                <w:ilvl w:val="0"/>
                <w:numId w:val="6"/>
              </w:numPr>
              <w:jc w:val="center"/>
              <w:spacing w:line="276" w:lineRule="auto"/>
              <w:rPr>
                <w:rFonts w:ascii="宋体" w:hAnsi="宋体" w:cs="宋体"/>
                <w:szCs w:val="21"/>
              </w:rPr>
            </w:pPr>
            <w:r/>
            <w:bookmarkStart w:id="58" w:name="_Hlk66870645"/>
            <w:r>
              <w:rPr>
                <w:rFonts w:hint="eastAsia" w:ascii="宋体" w:hAnsi="宋体" w:cs="宋体"/>
                <w:szCs w:val="21"/>
              </w:rPr>
              <w:t xml:space="preserve">★</w:t>
            </w:r>
            <w:r>
              <w:rPr>
                <w:rFonts w:hint="eastAsia" w:ascii="宋体" w:hAnsi="宋体" w:cs="宋体"/>
                <w:b w:val="0"/>
                <w:bCs w:val="0"/>
                <w:szCs w:val="21"/>
              </w:rPr>
              <w:t xml:space="preserve">驱动形式</w:t>
            </w:r>
            <w:r/>
          </w:p>
        </w:tc>
        <w:tc>
          <w:tcPr>
            <w:gridSpan w:val="3"/>
            <w:shd w:val="clear" w:color="auto" w:fill="f2f2f2" w:themeFill="background1" w:themeFillShade="F2"/>
            <w:tcW w:w="3472"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w:t>
            </w:r>
            <w:r>
              <w:rPr>
                <w:rFonts w:hint="eastAsia" w:ascii="宋体" w:hAnsi="宋体" w:cs="宋体"/>
                <w:szCs w:val="21"/>
              </w:rPr>
              <w:t xml:space="preserve">4</w:t>
            </w:r>
            <w:r/>
          </w:p>
        </w:tc>
      </w:tr>
      <w:tr>
        <w:trPr/>
        <w:tc>
          <w:tcPr>
            <w:gridSpan w:val="2"/>
            <w:tcW w:w="1527" w:type="pct"/>
            <w:textDirection w:val="lrTb"/>
            <w:noWrap w:val="false"/>
          </w:tcPr>
          <w:p>
            <w:pPr>
              <w:pStyle w:val="877"/>
              <w:numPr>
                <w:ilvl w:val="0"/>
                <w:numId w:val="6"/>
              </w:numPr>
              <w:jc w:val="center"/>
              <w:spacing w:line="276" w:lineRule="auto"/>
              <w:rPr>
                <w:rFonts w:ascii="宋体" w:hAnsi="宋体" w:cs="宋体"/>
                <w:szCs w:val="21"/>
              </w:rPr>
            </w:pPr>
            <w:r>
              <w:rPr>
                <w:rFonts w:hint="eastAsia" w:ascii="宋体" w:hAnsi="宋体" w:cs="宋体"/>
                <w:b w:val="0"/>
                <w:bCs w:val="0"/>
                <w:szCs w:val="21"/>
              </w:rPr>
              <w:t xml:space="preserve">轴距</w:t>
            </w:r>
            <w:r/>
          </w:p>
        </w:tc>
        <w:tc>
          <w:tcPr>
            <w:gridSpan w:val="3"/>
            <w:tcW w:w="3472"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1750mm+4600mm+1350mm</w:t>
            </w:r>
            <w:r/>
          </w:p>
        </w:tc>
      </w:tr>
      <w:tr>
        <w:trPr/>
        <w:tc>
          <w:tcPr>
            <w:gridSpan w:val="2"/>
            <w:shd w:val="clear" w:color="auto" w:fill="f2f2f2" w:themeFill="background1" w:themeFillShade="F2"/>
            <w:tcW w:w="1527" w:type="pct"/>
            <w:textDirection w:val="lrTb"/>
            <w:noWrap w:val="false"/>
          </w:tcPr>
          <w:p>
            <w:pPr>
              <w:pStyle w:val="877"/>
              <w:numPr>
                <w:ilvl w:val="0"/>
                <w:numId w:val="6"/>
              </w:numPr>
              <w:jc w:val="center"/>
              <w:spacing w:line="276" w:lineRule="auto"/>
              <w:rPr>
                <w:rFonts w:ascii="宋体" w:hAnsi="宋体" w:cs="宋体"/>
                <w:szCs w:val="21"/>
              </w:rPr>
            </w:pPr>
            <w:r>
              <w:rPr>
                <w:rFonts w:hint="eastAsia" w:ascii="宋体" w:hAnsi="宋体" w:cs="宋体"/>
                <w:b w:val="0"/>
                <w:bCs w:val="0"/>
                <w:szCs w:val="21"/>
              </w:rPr>
              <w:t xml:space="preserve">发动机形式</w:t>
            </w:r>
            <w:r/>
          </w:p>
        </w:tc>
        <w:tc>
          <w:tcPr>
            <w:gridSpan w:val="3"/>
            <w:shd w:val="clear" w:color="auto" w:fill="f2f2f2" w:themeFill="background1" w:themeFillShade="F2"/>
            <w:tcW w:w="3472"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直列</w:t>
            </w:r>
            <w:r>
              <w:rPr>
                <w:rFonts w:hint="eastAsia" w:ascii="宋体" w:hAnsi="宋体" w:cs="宋体"/>
                <w:szCs w:val="21"/>
              </w:rPr>
              <w:t xml:space="preserve">6</w:t>
            </w:r>
            <w:r>
              <w:rPr>
                <w:rFonts w:hint="eastAsia" w:ascii="宋体" w:hAnsi="宋体" w:cs="宋体"/>
                <w:szCs w:val="21"/>
              </w:rPr>
              <w:t xml:space="preserve">缸涡轮增压中冷柴油发动机</w:t>
            </w:r>
            <w:r/>
          </w:p>
        </w:tc>
      </w:tr>
      <w:tr>
        <w:trPr/>
        <w:tc>
          <w:tcPr>
            <w:gridSpan w:val="2"/>
            <w:tcW w:w="1527" w:type="pct"/>
            <w:textDirection w:val="lrTb"/>
            <w:noWrap w:val="false"/>
          </w:tcPr>
          <w:p>
            <w:pPr>
              <w:pStyle w:val="877"/>
              <w:numPr>
                <w:ilvl w:val="0"/>
                <w:numId w:val="6"/>
              </w:numPr>
              <w:jc w:val="center"/>
              <w:spacing w:line="276" w:lineRule="auto"/>
              <w:rPr>
                <w:rFonts w:ascii="宋体" w:hAnsi="宋体" w:cs="宋体"/>
                <w:szCs w:val="21"/>
              </w:rPr>
            </w:pPr>
            <w:r>
              <w:rPr>
                <w:rFonts w:hint="eastAsia" w:ascii="宋体" w:hAnsi="宋体" w:cs="宋体"/>
                <w:b w:val="0"/>
                <w:bCs w:val="0"/>
                <w:szCs w:val="21"/>
              </w:rPr>
              <w:t xml:space="preserve">额定功率</w:t>
            </w:r>
            <w:r/>
          </w:p>
        </w:tc>
        <w:tc>
          <w:tcPr>
            <w:gridSpan w:val="3"/>
            <w:tcW w:w="3472"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460kW</w:t>
            </w:r>
            <w:r/>
          </w:p>
        </w:tc>
      </w:tr>
      <w:tr>
        <w:trPr/>
        <w:tc>
          <w:tcPr>
            <w:gridSpan w:val="2"/>
            <w:shd w:val="clear" w:color="auto" w:fill="f2f2f2" w:themeFill="background1" w:themeFillShade="F2"/>
            <w:tcW w:w="1527" w:type="pct"/>
            <w:textDirection w:val="lrTb"/>
            <w:noWrap w:val="false"/>
          </w:tcPr>
          <w:p>
            <w:pPr>
              <w:pStyle w:val="877"/>
              <w:numPr>
                <w:ilvl w:val="0"/>
                <w:numId w:val="6"/>
              </w:numPr>
              <w:jc w:val="center"/>
              <w:spacing w:line="276" w:lineRule="auto"/>
              <w:rPr>
                <w:rFonts w:ascii="宋体" w:hAnsi="宋体" w:cs="宋体"/>
                <w:szCs w:val="21"/>
              </w:rPr>
            </w:pPr>
            <w:r>
              <w:rPr>
                <w:rFonts w:hint="eastAsia" w:ascii="宋体" w:hAnsi="宋体" w:cs="宋体"/>
                <w:b w:val="0"/>
                <w:bCs w:val="0"/>
                <w:szCs w:val="21"/>
              </w:rPr>
              <w:t xml:space="preserve">额定扭矩</w:t>
            </w:r>
            <w:r/>
          </w:p>
        </w:tc>
        <w:tc>
          <w:tcPr>
            <w:gridSpan w:val="3"/>
            <w:shd w:val="clear" w:color="auto" w:fill="f2f2f2" w:themeFill="background1" w:themeFillShade="F2"/>
            <w:tcW w:w="3472"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3000Nm</w:t>
            </w:r>
            <w:r/>
          </w:p>
        </w:tc>
      </w:tr>
      <w:tr>
        <w:trPr/>
        <w:tc>
          <w:tcPr>
            <w:gridSpan w:val="2"/>
            <w:tcW w:w="1527" w:type="pct"/>
            <w:textDirection w:val="lrTb"/>
            <w:noWrap w:val="false"/>
          </w:tcPr>
          <w:p>
            <w:pPr>
              <w:pStyle w:val="877"/>
              <w:numPr>
                <w:ilvl w:val="0"/>
                <w:numId w:val="6"/>
              </w:numPr>
              <w:ind w:left="0" w:firstLine="0"/>
              <w:jc w:val="center"/>
              <w:spacing w:line="276" w:lineRule="auto"/>
              <w:rPr>
                <w:rFonts w:ascii="宋体" w:hAnsi="宋体" w:cs="宋体"/>
                <w:szCs w:val="21"/>
              </w:rPr>
            </w:pPr>
            <w:r>
              <w:rPr>
                <w:rFonts w:hint="eastAsia" w:ascii="宋体" w:hAnsi="宋体" w:cs="宋体"/>
                <w:b w:val="0"/>
                <w:bCs w:val="0"/>
                <w:szCs w:val="21"/>
              </w:rPr>
              <w:t xml:space="preserve">排放标准</w:t>
            </w:r>
            <w:r/>
          </w:p>
        </w:tc>
        <w:tc>
          <w:tcPr>
            <w:gridSpan w:val="3"/>
            <w:tcW w:w="3472"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国六</w:t>
            </w:r>
            <w:r/>
          </w:p>
        </w:tc>
      </w:tr>
      <w:tr>
        <w:trPr/>
        <w:tc>
          <w:tcPr>
            <w:gridSpan w:val="2"/>
            <w:tcW w:w="1527" w:type="pct"/>
            <w:textDirection w:val="lrTb"/>
            <w:noWrap w:val="false"/>
          </w:tcPr>
          <w:p>
            <w:pPr>
              <w:pStyle w:val="877"/>
              <w:numPr>
                <w:ilvl w:val="0"/>
                <w:numId w:val="6"/>
              </w:numPr>
              <w:ind w:left="0" w:firstLine="0"/>
              <w:jc w:val="center"/>
              <w:spacing w:line="276" w:lineRule="auto"/>
              <w:rPr>
                <w:rFonts w:ascii="宋体" w:hAnsi="宋体" w:cs="宋体"/>
                <w:szCs w:val="21"/>
              </w:rPr>
            </w:pPr>
            <w:r>
              <w:rPr>
                <w:rFonts w:hint="eastAsia" w:ascii="宋体" w:hAnsi="宋体" w:cs="宋体"/>
                <w:b w:val="0"/>
                <w:bCs w:val="0"/>
                <w:szCs w:val="21"/>
              </w:rPr>
              <w:t xml:space="preserve">变速箱形式</w:t>
            </w:r>
            <w:r/>
          </w:p>
        </w:tc>
        <w:tc>
          <w:tcPr>
            <w:gridSpan w:val="3"/>
            <w:tcW w:w="3472"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自动换档变速箱，</w:t>
            </w:r>
            <w:r>
              <w:rPr>
                <w:rFonts w:hint="eastAsia" w:ascii="宋体" w:hAnsi="宋体" w:cs="宋体"/>
                <w:szCs w:val="21"/>
              </w:rPr>
              <w:t xml:space="preserve">16</w:t>
            </w:r>
            <w:r>
              <w:rPr>
                <w:rFonts w:hint="eastAsia" w:ascii="宋体" w:hAnsi="宋体" w:cs="宋体"/>
                <w:szCs w:val="21"/>
              </w:rPr>
              <w:t xml:space="preserve">个前进档</w:t>
            </w:r>
            <w:r>
              <w:rPr>
                <w:rFonts w:hint="eastAsia" w:ascii="宋体" w:hAnsi="宋体" w:cs="宋体"/>
                <w:szCs w:val="21"/>
              </w:rPr>
              <w:t xml:space="preserve">+4</w:t>
            </w:r>
            <w:r>
              <w:rPr>
                <w:rFonts w:hint="eastAsia" w:ascii="宋体" w:hAnsi="宋体" w:cs="宋体"/>
                <w:szCs w:val="21"/>
              </w:rPr>
              <w:t xml:space="preserve">个倒档</w:t>
            </w:r>
            <w:r/>
          </w:p>
        </w:tc>
      </w:tr>
      <w:tr>
        <w:trPr/>
        <w:tc>
          <w:tcPr>
            <w:gridSpan w:val="2"/>
            <w:shd w:val="clear" w:color="auto" w:fill="f2f2f2" w:themeFill="background1" w:themeFillShade="F2"/>
            <w:tcW w:w="1527" w:type="pct"/>
            <w:textDirection w:val="lrTb"/>
            <w:noWrap w:val="false"/>
          </w:tcPr>
          <w:p>
            <w:pPr>
              <w:pStyle w:val="877"/>
              <w:numPr>
                <w:ilvl w:val="0"/>
                <w:numId w:val="6"/>
              </w:numPr>
              <w:ind w:left="0" w:firstLine="0"/>
              <w:jc w:val="center"/>
              <w:spacing w:line="276" w:lineRule="auto"/>
              <w:rPr>
                <w:rFonts w:ascii="宋体" w:hAnsi="宋体" w:cs="宋体"/>
                <w:szCs w:val="21"/>
              </w:rPr>
            </w:pPr>
            <w:r>
              <w:rPr>
                <w:rFonts w:hint="eastAsia" w:ascii="宋体" w:hAnsi="宋体" w:cs="宋体"/>
                <w:b w:val="0"/>
                <w:bCs w:val="0"/>
                <w:szCs w:val="21"/>
              </w:rPr>
              <w:t xml:space="preserve">取力器</w:t>
            </w:r>
            <w:r/>
          </w:p>
        </w:tc>
        <w:tc>
          <w:tcPr>
            <w:gridSpan w:val="3"/>
            <w:shd w:val="clear" w:color="auto" w:fill="f2f2f2" w:themeFill="background1" w:themeFillShade="F2"/>
            <w:tcW w:w="3472"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全功率取力器</w:t>
            </w:r>
            <w:r/>
          </w:p>
        </w:tc>
      </w:tr>
      <w:tr>
        <w:trPr/>
        <w:tc>
          <w:tcPr>
            <w:gridSpan w:val="2"/>
            <w:tcW w:w="1527" w:type="pct"/>
            <w:textDirection w:val="lrTb"/>
            <w:noWrap w:val="false"/>
          </w:tcPr>
          <w:p>
            <w:pPr>
              <w:pStyle w:val="877"/>
              <w:numPr>
                <w:ilvl w:val="0"/>
                <w:numId w:val="6"/>
              </w:numPr>
              <w:ind w:left="0" w:firstLine="0"/>
              <w:jc w:val="center"/>
              <w:spacing w:line="276" w:lineRule="auto"/>
              <w:rPr>
                <w:rFonts w:ascii="宋体" w:hAnsi="宋体" w:cs="宋体"/>
                <w:szCs w:val="21"/>
              </w:rPr>
            </w:pPr>
            <w:r>
              <w:rPr>
                <w:rFonts w:hint="eastAsia" w:ascii="宋体" w:hAnsi="宋体" w:cs="宋体"/>
                <w:b w:val="0"/>
                <w:bCs w:val="0"/>
                <w:szCs w:val="21"/>
              </w:rPr>
              <w:t xml:space="preserve">油箱容量</w:t>
            </w:r>
            <w:r/>
          </w:p>
        </w:tc>
        <w:tc>
          <w:tcPr>
            <w:gridSpan w:val="3"/>
            <w:tcW w:w="3472"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290</w:t>
            </w:r>
            <w:r>
              <w:rPr>
                <w:rFonts w:hint="eastAsia" w:ascii="宋体" w:hAnsi="宋体" w:cs="宋体"/>
                <w:szCs w:val="21"/>
              </w:rPr>
              <w:t xml:space="preserve">升钢制油箱，≥</w:t>
            </w:r>
            <w:r>
              <w:rPr>
                <w:rFonts w:hint="eastAsia" w:ascii="宋体" w:hAnsi="宋体" w:cs="宋体"/>
                <w:szCs w:val="21"/>
              </w:rPr>
              <w:t xml:space="preserve">25</w:t>
            </w:r>
            <w:r>
              <w:rPr>
                <w:rFonts w:hint="eastAsia" w:ascii="宋体" w:hAnsi="宋体" w:cs="宋体"/>
                <w:szCs w:val="21"/>
              </w:rPr>
              <w:t xml:space="preserve">升尿素溶液罐</w:t>
            </w:r>
            <w:r/>
          </w:p>
        </w:tc>
      </w:tr>
      <w:tr>
        <w:trPr/>
        <w:tc>
          <w:tcPr>
            <w:gridSpan w:val="2"/>
            <w:tcW w:w="1527" w:type="pct"/>
            <w:vAlign w:val="center"/>
            <w:textDirection w:val="lrTb"/>
            <w:noWrap w:val="false"/>
          </w:tcPr>
          <w:p>
            <w:pPr>
              <w:pStyle w:val="877"/>
              <w:numPr>
                <w:ilvl w:val="0"/>
                <w:numId w:val="6"/>
              </w:numPr>
              <w:ind w:left="0" w:firstLine="0"/>
              <w:jc w:val="center"/>
              <w:spacing w:line="276" w:lineRule="auto"/>
              <w:rPr>
                <w:rFonts w:ascii="宋体" w:hAnsi="宋体" w:cs="宋体"/>
                <w:b w:val="0"/>
                <w:bCs w:val="0"/>
                <w:szCs w:val="21"/>
              </w:rPr>
            </w:pPr>
            <w:r>
              <w:rPr>
                <w:rFonts w:hint="eastAsia" w:ascii="宋体" w:hAnsi="宋体" w:cs="宋体"/>
                <w:b w:val="0"/>
                <w:bCs w:val="0"/>
                <w:szCs w:val="21"/>
              </w:rPr>
              <w:t xml:space="preserve">底盘技术要求</w:t>
            </w:r>
            <w:r/>
          </w:p>
        </w:tc>
        <w:tc>
          <w:tcPr>
            <w:gridSpan w:val="3"/>
            <w:tcW w:w="3472" w:type="pct"/>
            <w:textDirection w:val="lrTb"/>
            <w:noWrap w:val="false"/>
          </w:tcPr>
          <w:p>
            <w:pPr>
              <w:spacing w:line="276" w:lineRule="auto"/>
              <w:rPr>
                <w:rFonts w:ascii="宋体" w:hAnsi="宋体" w:cs="宋体"/>
                <w:szCs w:val="21"/>
              </w:rPr>
            </w:pPr>
            <w:r>
              <w:rPr>
                <w:rFonts w:hint="eastAsia" w:ascii="宋体" w:hAnsi="宋体" w:cs="宋体"/>
                <w:szCs w:val="21"/>
              </w:rPr>
              <w:t xml:space="preserve">具备加装汽车电子油门调节器的技术，提供国家级检测机构出具的检测报告扫描件或国家知识产权局出具的技术证书扫描件。</w:t>
            </w:r>
            <w:r/>
          </w:p>
        </w:tc>
      </w:tr>
      <w:tr>
        <w:trPr>
          <w:trHeight w:val="494"/>
        </w:trPr>
        <w:tc>
          <w:tcPr>
            <w:gridSpan w:val="2"/>
            <w:shd w:val="clear" w:color="auto" w:fill="f2f2f2" w:themeFill="background1" w:themeFillShade="F2"/>
            <w:tcW w:w="1527" w:type="pct"/>
            <w:vAlign w:val="center"/>
            <w:textDirection w:val="lrTb"/>
            <w:noWrap w:val="false"/>
          </w:tcPr>
          <w:p>
            <w:pPr>
              <w:pStyle w:val="877"/>
              <w:numPr>
                <w:ilvl w:val="0"/>
                <w:numId w:val="6"/>
              </w:numPr>
              <w:ind w:left="0" w:firstLine="0"/>
              <w:jc w:val="center"/>
              <w:spacing w:line="276" w:lineRule="auto"/>
              <w:rPr>
                <w:rFonts w:ascii="宋体" w:hAnsi="宋体" w:cs="宋体"/>
                <w:szCs w:val="21"/>
              </w:rPr>
            </w:pPr>
            <w:r>
              <w:rPr>
                <w:rFonts w:hint="eastAsia" w:ascii="宋体" w:hAnsi="宋体" w:cs="宋体"/>
                <w:b w:val="0"/>
                <w:bCs w:val="0"/>
                <w:szCs w:val="21"/>
              </w:rPr>
              <w:t xml:space="preserve">制动方式</w:t>
            </w:r>
            <w:r/>
          </w:p>
        </w:tc>
        <w:tc>
          <w:tcPr>
            <w:gridSpan w:val="3"/>
            <w:shd w:val="clear" w:color="auto" w:fill="f2f2f2" w:themeFill="background1" w:themeFillShade="F2"/>
            <w:tcW w:w="3472" w:type="pct"/>
            <w:textDirection w:val="lrTb"/>
            <w:noWrap w:val="false"/>
          </w:tcPr>
          <w:p>
            <w:pPr>
              <w:spacing w:line="276" w:lineRule="auto"/>
              <w:rPr>
                <w:rFonts w:ascii="宋体" w:hAnsi="宋体" w:cs="宋体"/>
                <w:b/>
                <w:bCs/>
                <w:szCs w:val="21"/>
              </w:rPr>
            </w:pPr>
            <w:r>
              <w:rPr>
                <w:rFonts w:hint="eastAsia" w:ascii="宋体" w:hAnsi="宋体" w:cs="宋体"/>
                <w:szCs w:val="21"/>
              </w:rPr>
              <w:t xml:space="preserve">带防抱死（</w:t>
            </w:r>
            <w:r>
              <w:rPr>
                <w:rFonts w:hint="eastAsia" w:ascii="宋体" w:hAnsi="宋体" w:cs="宋体"/>
                <w:szCs w:val="21"/>
              </w:rPr>
              <w:t xml:space="preserve">ABS</w:t>
            </w:r>
            <w:r>
              <w:rPr>
                <w:rFonts w:hint="eastAsia" w:ascii="宋体" w:hAnsi="宋体" w:cs="宋体"/>
                <w:szCs w:val="21"/>
              </w:rPr>
              <w:t xml:space="preserve">）功能和加速防滑控制（</w:t>
            </w:r>
            <w:r>
              <w:rPr>
                <w:rFonts w:hint="eastAsia" w:ascii="宋体" w:hAnsi="宋体" w:cs="宋体"/>
                <w:szCs w:val="21"/>
              </w:rPr>
              <w:t xml:space="preserve">ASR</w:t>
            </w:r>
            <w:r>
              <w:rPr>
                <w:rFonts w:hint="eastAsia" w:ascii="宋体" w:hAnsi="宋体" w:cs="宋体"/>
                <w:szCs w:val="21"/>
              </w:rPr>
              <w:t xml:space="preserve">）功能，前后轮盘式制动</w:t>
            </w:r>
            <w:bookmarkEnd w:id="57"/>
            <w:bookmarkEnd w:id="58"/>
            <w:r/>
          </w:p>
        </w:tc>
      </w:tr>
      <w:tr>
        <w:trPr/>
        <w:tc>
          <w:tcPr>
            <w:gridSpan w:val="2"/>
            <w:tcW w:w="1527" w:type="pct"/>
            <w:textDirection w:val="lrTb"/>
            <w:noWrap w:val="false"/>
          </w:tcPr>
          <w:p>
            <w:pPr>
              <w:jc w:val="center"/>
              <w:spacing w:line="276" w:lineRule="auto"/>
              <w:rPr>
                <w:rFonts w:ascii="宋体" w:hAnsi="宋体" w:cs="宋体"/>
                <w:b w:val="0"/>
                <w:bCs w:val="0"/>
                <w:szCs w:val="21"/>
              </w:rPr>
            </w:pPr>
            <w:r>
              <w:rPr>
                <w:rFonts w:hint="eastAsia" w:ascii="宋体" w:hAnsi="宋体" w:cs="宋体"/>
                <w:szCs w:val="21"/>
              </w:rPr>
              <w:t xml:space="preserve">3.</w:t>
            </w:r>
            <w:r>
              <w:rPr>
                <w:rFonts w:hint="eastAsia" w:ascii="宋体" w:hAnsi="宋体" w:cs="宋体"/>
                <w:szCs w:val="21"/>
              </w:rPr>
              <w:t xml:space="preserve">副车架</w:t>
            </w:r>
            <w:r/>
          </w:p>
        </w:tc>
        <w:tc>
          <w:tcPr>
            <w:gridSpan w:val="3"/>
            <w:tcW w:w="3472" w:type="pct"/>
            <w:textDirection w:val="lrTb"/>
            <w:noWrap w:val="false"/>
          </w:tcPr>
          <w:p>
            <w:pPr>
              <w:jc w:val="center"/>
              <w:spacing w:line="276" w:lineRule="auto"/>
              <w:rPr>
                <w:rFonts w:ascii="宋体" w:hAnsi="宋体" w:cs="宋体"/>
                <w:szCs w:val="21"/>
              </w:rPr>
            </w:pPr>
            <w:r>
              <w:rPr>
                <w:rFonts w:ascii="宋体" w:hAnsi="宋体" w:cs="宋体"/>
                <w:szCs w:val="21"/>
              </w:rPr>
            </w:r>
            <w:r/>
          </w:p>
        </w:tc>
      </w:tr>
      <w:tr>
        <w:trPr/>
        <w:tc>
          <w:tcPr>
            <w:gridSpan w:val="2"/>
            <w:shd w:val="clear" w:color="auto" w:fill="f2f2f2" w:themeFill="background1" w:themeFillShade="F2"/>
            <w:tcW w:w="1527" w:type="pct"/>
            <w:textDirection w:val="lrTb"/>
            <w:noWrap w:val="false"/>
          </w:tcPr>
          <w:p>
            <w:pPr>
              <w:pStyle w:val="877"/>
              <w:numPr>
                <w:ilvl w:val="0"/>
                <w:numId w:val="7"/>
              </w:numPr>
              <w:jc w:val="center"/>
              <w:spacing w:line="276" w:lineRule="auto"/>
              <w:rPr>
                <w:rFonts w:ascii="宋体" w:hAnsi="宋体" w:cs="宋体"/>
                <w:szCs w:val="21"/>
              </w:rPr>
            </w:pPr>
            <w:r>
              <w:rPr>
                <w:rFonts w:hint="eastAsia" w:ascii="宋体" w:hAnsi="宋体" w:cs="宋体"/>
                <w:b w:val="0"/>
                <w:bCs w:val="0"/>
                <w:szCs w:val="21"/>
              </w:rPr>
              <w:t xml:space="preserve">材质</w:t>
            </w:r>
            <w:r/>
          </w:p>
        </w:tc>
        <w:tc>
          <w:tcPr>
            <w:gridSpan w:val="3"/>
            <w:shd w:val="clear" w:color="auto" w:fill="f2f2f2" w:themeFill="background1" w:themeFillShade="F2"/>
            <w:tcW w:w="3472"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采用专用钢材制造而成的高强度矩管</w:t>
            </w:r>
            <w:r/>
          </w:p>
        </w:tc>
      </w:tr>
      <w:tr>
        <w:trPr/>
        <w:tc>
          <w:tcPr>
            <w:gridSpan w:val="2"/>
            <w:tcW w:w="1527" w:type="pct"/>
            <w:textDirection w:val="lrTb"/>
            <w:noWrap w:val="false"/>
          </w:tcPr>
          <w:p>
            <w:pPr>
              <w:pStyle w:val="877"/>
              <w:numPr>
                <w:ilvl w:val="0"/>
                <w:numId w:val="7"/>
              </w:numPr>
              <w:jc w:val="center"/>
              <w:spacing w:line="276" w:lineRule="auto"/>
              <w:rPr>
                <w:rFonts w:ascii="宋体" w:hAnsi="宋体" w:cs="宋体"/>
                <w:szCs w:val="21"/>
              </w:rPr>
            </w:pPr>
            <w:r>
              <w:rPr>
                <w:rFonts w:hint="eastAsia" w:ascii="宋体" w:hAnsi="宋体" w:cs="宋体"/>
                <w:b w:val="0"/>
                <w:bCs w:val="0"/>
                <w:szCs w:val="21"/>
              </w:rPr>
              <w:t xml:space="preserve">性能</w:t>
            </w:r>
            <w:r/>
          </w:p>
        </w:tc>
        <w:tc>
          <w:tcPr>
            <w:gridSpan w:val="3"/>
            <w:tcW w:w="3472"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液罐与副车架采用具有扭矩削减性能的弹性连接座连接</w:t>
            </w:r>
            <w:r/>
          </w:p>
        </w:tc>
      </w:tr>
      <w:tr>
        <w:trPr>
          <w:trHeight w:val="587"/>
        </w:trPr>
        <w:tc>
          <w:tcPr>
            <w:gridSpan w:val="2"/>
            <w:tcBorders>
              <w:top w:val="single" w:color="auto" w:sz="4" w:space="0"/>
              <w:left w:val="single" w:color="auto" w:sz="4" w:space="0"/>
              <w:bottom w:val="single" w:color="auto" w:sz="4" w:space="0"/>
              <w:right w:val="single" w:color="auto" w:sz="4" w:space="0"/>
            </w:tcBorders>
            <w:tcW w:w="1527" w:type="pct"/>
            <w:textDirection w:val="lrTb"/>
            <w:noWrap w:val="false"/>
          </w:tcPr>
          <w:p>
            <w:pPr>
              <w:jc w:val="center"/>
              <w:spacing w:line="276" w:lineRule="auto"/>
              <w:rPr>
                <w:rFonts w:ascii="宋体" w:hAnsi="宋体" w:cs="宋体"/>
                <w:b w:val="0"/>
                <w:bCs w:val="0"/>
                <w:szCs w:val="21"/>
              </w:rPr>
            </w:pPr>
            <w:r>
              <w:rPr>
                <w:rFonts w:hint="eastAsia" w:ascii="宋体" w:hAnsi="宋体" w:cs="宋体"/>
                <w:szCs w:val="21"/>
              </w:rPr>
              <w:t xml:space="preserve">4.</w:t>
            </w:r>
            <w:r>
              <w:rPr>
                <w:rFonts w:hint="eastAsia" w:ascii="宋体" w:hAnsi="宋体" w:cs="宋体"/>
                <w:szCs w:val="21"/>
              </w:rPr>
              <w:t xml:space="preserve">独立乘员室</w:t>
            </w:r>
            <w:r/>
          </w:p>
        </w:tc>
        <w:tc>
          <w:tcPr>
            <w:gridSpan w:val="3"/>
            <w:tcBorders>
              <w:top w:val="single" w:color="auto" w:sz="4" w:space="0"/>
              <w:left w:val="single" w:color="auto" w:sz="4" w:space="0"/>
              <w:bottom w:val="single" w:color="auto" w:sz="4" w:space="0"/>
              <w:right w:val="single" w:color="auto" w:sz="4" w:space="0"/>
            </w:tcBorders>
            <w:tcW w:w="3472" w:type="pct"/>
            <w:textDirection w:val="lrTb"/>
            <w:noWrap w:val="false"/>
          </w:tcPr>
          <w:p>
            <w:pPr>
              <w:jc w:val="center"/>
              <w:tabs>
                <w:tab w:val="left" w:pos="1770" w:leader="none"/>
                <w:tab w:val="center" w:pos="3442" w:leader="none"/>
              </w:tabs>
              <w:rPr>
                <w:rFonts w:ascii="宋体" w:hAnsi="宋体" w:cs="宋体"/>
                <w:szCs w:val="21"/>
              </w:rPr>
            </w:pPr>
            <w:r>
              <w:rPr>
                <w:rFonts w:ascii="宋体" w:hAnsi="宋体" w:cs="宋体"/>
                <w:szCs w:val="21"/>
              </w:rPr>
            </w:r>
            <w:r/>
          </w:p>
        </w:tc>
      </w:tr>
      <w:tr>
        <w:trPr>
          <w:trHeight w:val="90"/>
        </w:trPr>
        <w:tc>
          <w:tcPr>
            <w:gridSpan w:val="2"/>
            <w:tcBorders>
              <w:top w:val="single" w:color="auto" w:sz="4" w:space="0"/>
              <w:left w:val="single" w:color="auto" w:sz="4" w:space="0"/>
              <w:bottom w:val="single" w:color="auto" w:sz="4" w:space="0"/>
              <w:right w:val="single" w:color="auto" w:sz="4" w:space="0"/>
            </w:tcBorders>
            <w:tcW w:w="1527" w:type="pct"/>
            <w:textDirection w:val="lrTb"/>
            <w:noWrap w:val="false"/>
          </w:tcPr>
          <w:p>
            <w:pPr>
              <w:pStyle w:val="877"/>
              <w:numPr>
                <w:ilvl w:val="0"/>
                <w:numId w:val="8"/>
              </w:numPr>
              <w:jc w:val="center"/>
              <w:spacing w:line="276" w:lineRule="auto"/>
              <w:rPr>
                <w:rFonts w:ascii="宋体" w:hAnsi="宋体" w:cs="宋体"/>
                <w:szCs w:val="21"/>
              </w:rPr>
            </w:pPr>
            <w:r>
              <w:rPr>
                <w:rFonts w:hint="eastAsia" w:ascii="宋体" w:hAnsi="宋体" w:cs="宋体"/>
                <w:b w:val="0"/>
                <w:bCs w:val="0"/>
                <w:szCs w:val="21"/>
              </w:rPr>
              <w:t xml:space="preserve">形式</w:t>
            </w:r>
            <w:r/>
          </w:p>
        </w:tc>
        <w:tc>
          <w:tcPr>
            <w:gridSpan w:val="3"/>
            <w:tcBorders>
              <w:top w:val="single" w:color="auto" w:sz="4" w:space="0"/>
              <w:left w:val="single" w:color="auto" w:sz="4" w:space="0"/>
              <w:bottom w:val="single" w:color="auto" w:sz="4" w:space="0"/>
              <w:right w:val="single" w:color="auto" w:sz="4" w:space="0"/>
            </w:tcBorders>
            <w:tcW w:w="3472"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独立乘员室，容纳</w:t>
            </w:r>
            <w:r>
              <w:rPr>
                <w:rFonts w:hint="eastAsia" w:ascii="宋体" w:hAnsi="宋体" w:cs="宋体"/>
                <w:szCs w:val="21"/>
              </w:rPr>
              <w:t xml:space="preserve">3+4</w:t>
            </w:r>
            <w:r>
              <w:rPr>
                <w:rFonts w:hint="eastAsia" w:ascii="宋体" w:hAnsi="宋体" w:cs="宋体"/>
                <w:szCs w:val="21"/>
              </w:rPr>
              <w:t xml:space="preserve">名乘员</w:t>
            </w:r>
            <w:r/>
          </w:p>
        </w:tc>
      </w:tr>
      <w:tr>
        <w:trPr/>
        <w:tc>
          <w:tcPr>
            <w:gridSpan w:val="2"/>
            <w:shd w:val="clear" w:color="auto" w:fill="f2f2f2" w:themeFill="background1" w:themeFillShade="F2"/>
            <w:tcBorders>
              <w:top w:val="single" w:color="auto" w:sz="4" w:space="0"/>
              <w:left w:val="single" w:color="auto" w:sz="4" w:space="0"/>
              <w:bottom w:val="single" w:color="auto" w:sz="4" w:space="0"/>
              <w:right w:val="single" w:color="auto" w:sz="4" w:space="0"/>
            </w:tcBorders>
            <w:tcW w:w="1527" w:type="pct"/>
            <w:vAlign w:val="center"/>
            <w:textDirection w:val="lrTb"/>
            <w:noWrap w:val="false"/>
          </w:tcPr>
          <w:p>
            <w:pPr>
              <w:pStyle w:val="877"/>
              <w:numPr>
                <w:ilvl w:val="0"/>
                <w:numId w:val="8"/>
              </w:numPr>
              <w:jc w:val="center"/>
              <w:spacing w:line="276" w:lineRule="auto"/>
              <w:rPr>
                <w:rFonts w:ascii="宋体" w:hAnsi="宋体" w:cs="宋体"/>
                <w:szCs w:val="21"/>
              </w:rPr>
            </w:pPr>
            <w:r>
              <w:rPr>
                <w:rFonts w:hint="eastAsia" w:ascii="宋体" w:hAnsi="宋体" w:cs="宋体"/>
                <w:b w:val="0"/>
                <w:bCs w:val="0"/>
                <w:szCs w:val="21"/>
              </w:rPr>
              <w:t xml:space="preserve">材质</w:t>
            </w:r>
            <w:r/>
          </w:p>
        </w:tc>
        <w:tc>
          <w:tcPr>
            <w:gridSpan w:val="3"/>
            <w:shd w:val="clear" w:color="auto" w:fill="f2f2f2" w:themeFill="background1" w:themeFillShade="F2"/>
            <w:tcBorders>
              <w:top w:val="single" w:color="auto" w:sz="4" w:space="0"/>
              <w:left w:val="single" w:color="auto" w:sz="4" w:space="0"/>
              <w:bottom w:val="single" w:color="auto" w:sz="4" w:space="0"/>
              <w:right w:val="single" w:color="auto" w:sz="4" w:space="0"/>
            </w:tcBorders>
            <w:tcW w:w="3472" w:type="pct"/>
            <w:textDirection w:val="lrTb"/>
            <w:noWrap w:val="false"/>
          </w:tcPr>
          <w:p>
            <w:pPr>
              <w:jc w:val="left"/>
              <w:spacing w:line="276" w:lineRule="auto"/>
              <w:rPr>
                <w:rFonts w:ascii="宋体" w:hAnsi="宋体" w:cs="宋体"/>
                <w:szCs w:val="21"/>
              </w:rPr>
            </w:pPr>
            <w:r>
              <w:rPr>
                <w:rFonts w:hint="eastAsia" w:ascii="宋体" w:hAnsi="宋体" w:cs="宋体"/>
                <w:szCs w:val="21"/>
              </w:rPr>
              <w:t xml:space="preserve">乘员室由铝</w:t>
            </w:r>
            <w:r>
              <w:rPr>
                <w:rFonts w:hint="eastAsia" w:ascii="宋体" w:hAnsi="宋体" w:cs="宋体"/>
                <w:szCs w:val="21"/>
              </w:rPr>
              <w:t xml:space="preserve">/</w:t>
            </w:r>
            <w:r>
              <w:rPr>
                <w:rFonts w:hint="eastAsia" w:ascii="宋体" w:hAnsi="宋体" w:cs="宋体"/>
                <w:szCs w:val="21"/>
              </w:rPr>
              <w:t xml:space="preserve">玻璃钢外壳和内部铝骨架组成，整个成员室无焊接结构，地板由铝合金板、木质地板、橡胶垫板复合而成；成员室前后及顶板为多纤复合板，厚度不低于</w:t>
            </w:r>
            <w:r>
              <w:rPr>
                <w:rFonts w:hint="eastAsia" w:ascii="宋体" w:hAnsi="宋体" w:cs="宋体"/>
                <w:szCs w:val="21"/>
              </w:rPr>
              <w:t xml:space="preserve">20mm</w:t>
            </w:r>
            <w:r>
              <w:rPr>
                <w:rFonts w:hint="eastAsia" w:ascii="宋体" w:hAnsi="宋体" w:cs="宋体"/>
                <w:szCs w:val="21"/>
              </w:rPr>
              <w:t xml:space="preserve">。</w:t>
            </w:r>
            <w:r/>
          </w:p>
        </w:tc>
      </w:tr>
      <w:tr>
        <w:trPr/>
        <w:tc>
          <w:tcPr>
            <w:gridSpan w:val="2"/>
            <w:tcBorders>
              <w:top w:val="single" w:color="auto" w:sz="4" w:space="0"/>
              <w:left w:val="single" w:color="auto" w:sz="4" w:space="0"/>
              <w:bottom w:val="single" w:color="auto" w:sz="4" w:space="0"/>
              <w:right w:val="single" w:color="auto" w:sz="4" w:space="0"/>
            </w:tcBorders>
            <w:tcW w:w="1527" w:type="pct"/>
            <w:textDirection w:val="lrTb"/>
            <w:noWrap w:val="false"/>
          </w:tcPr>
          <w:p>
            <w:pPr>
              <w:pStyle w:val="877"/>
              <w:numPr>
                <w:ilvl w:val="0"/>
                <w:numId w:val="8"/>
              </w:numPr>
              <w:jc w:val="center"/>
              <w:spacing w:line="276" w:lineRule="auto"/>
              <w:rPr>
                <w:rFonts w:ascii="宋体" w:hAnsi="宋体" w:cs="宋体"/>
                <w:szCs w:val="21"/>
              </w:rPr>
            </w:pPr>
            <w:r>
              <w:rPr>
                <w:rFonts w:hint="eastAsia" w:ascii="宋体" w:hAnsi="宋体" w:cs="宋体"/>
                <w:b w:val="0"/>
                <w:bCs w:val="0"/>
                <w:szCs w:val="21"/>
              </w:rPr>
              <w:t xml:space="preserve">结构</w:t>
            </w:r>
            <w:r/>
          </w:p>
        </w:tc>
        <w:tc>
          <w:tcPr>
            <w:gridSpan w:val="3"/>
            <w:tcBorders>
              <w:top w:val="single" w:color="auto" w:sz="4" w:space="0"/>
              <w:left w:val="single" w:color="auto" w:sz="4" w:space="0"/>
              <w:bottom w:val="single" w:color="auto" w:sz="4" w:space="0"/>
              <w:right w:val="single" w:color="auto" w:sz="4" w:space="0"/>
            </w:tcBorders>
            <w:tcW w:w="3472"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模块化的结构。</w:t>
            </w:r>
            <w:r/>
          </w:p>
        </w:tc>
      </w:tr>
      <w:tr>
        <w:trPr/>
        <w:tc>
          <w:tcPr>
            <w:gridSpan w:val="2"/>
            <w:shd w:val="clear" w:color="auto" w:fill="f2f2f2" w:themeFill="background1" w:themeFillShade="F2"/>
            <w:tcBorders>
              <w:top w:val="single" w:color="auto" w:sz="4" w:space="0"/>
              <w:left w:val="single" w:color="auto" w:sz="4" w:space="0"/>
              <w:bottom w:val="single" w:color="auto" w:sz="4" w:space="0"/>
              <w:right w:val="single" w:color="auto" w:sz="4" w:space="0"/>
            </w:tcBorders>
            <w:tcW w:w="1527" w:type="pct"/>
            <w:vAlign w:val="center"/>
            <w:textDirection w:val="lrTb"/>
            <w:noWrap w:val="false"/>
          </w:tcPr>
          <w:p>
            <w:pPr>
              <w:pStyle w:val="877"/>
              <w:numPr>
                <w:ilvl w:val="0"/>
                <w:numId w:val="8"/>
              </w:numPr>
              <w:jc w:val="center"/>
              <w:spacing w:line="276" w:lineRule="auto"/>
              <w:rPr>
                <w:rFonts w:ascii="宋体" w:hAnsi="宋体" w:cs="宋体"/>
                <w:szCs w:val="21"/>
              </w:rPr>
            </w:pPr>
            <w:r>
              <w:rPr>
                <w:rFonts w:hint="eastAsia" w:ascii="宋体" w:hAnsi="宋体" w:cs="宋体"/>
                <w:b w:val="0"/>
                <w:bCs w:val="0"/>
                <w:szCs w:val="21"/>
              </w:rPr>
              <w:t xml:space="preserve">座椅</w:t>
            </w:r>
            <w:r/>
          </w:p>
        </w:tc>
        <w:tc>
          <w:tcPr>
            <w:gridSpan w:val="3"/>
            <w:shd w:val="clear" w:color="auto" w:fill="f2f2f2" w:themeFill="background1" w:themeFillShade="F2"/>
            <w:tcBorders>
              <w:top w:val="single" w:color="auto" w:sz="4" w:space="0"/>
              <w:left w:val="single" w:color="auto" w:sz="4" w:space="0"/>
              <w:bottom w:val="single" w:color="auto" w:sz="4" w:space="0"/>
              <w:right w:val="single" w:color="auto" w:sz="4" w:space="0"/>
            </w:tcBorders>
            <w:tcW w:w="3472" w:type="pct"/>
            <w:textDirection w:val="lrTb"/>
            <w:noWrap w:val="false"/>
          </w:tcPr>
          <w:p>
            <w:pPr>
              <w:jc w:val="left"/>
              <w:spacing w:line="276" w:lineRule="auto"/>
              <w:rPr>
                <w:rFonts w:ascii="宋体" w:hAnsi="宋体" w:cs="宋体"/>
                <w:szCs w:val="21"/>
              </w:rPr>
            </w:pPr>
            <w:r>
              <w:rPr>
                <w:rFonts w:hint="eastAsia" w:ascii="宋体" w:hAnsi="宋体" w:cs="宋体"/>
                <w:szCs w:val="21"/>
              </w:rPr>
              <w:t xml:space="preserve">每个座椅配备有坐垫、靠背、头枕和三点式安全带。前排座椅和后排座椅交错布置，腿部空间大大增加。</w:t>
            </w:r>
            <w:r/>
          </w:p>
        </w:tc>
      </w:tr>
      <w:tr>
        <w:trPr/>
        <w:tc>
          <w:tcPr>
            <w:gridSpan w:val="2"/>
            <w:tcBorders>
              <w:top w:val="single" w:color="auto" w:sz="4" w:space="0"/>
              <w:left w:val="single" w:color="auto" w:sz="4" w:space="0"/>
              <w:bottom w:val="single" w:color="auto" w:sz="4" w:space="0"/>
              <w:right w:val="single" w:color="auto" w:sz="4" w:space="0"/>
            </w:tcBorders>
            <w:tcW w:w="1527" w:type="pct"/>
            <w:vAlign w:val="center"/>
            <w:textDirection w:val="lrTb"/>
            <w:noWrap w:val="false"/>
          </w:tcPr>
          <w:p>
            <w:pPr>
              <w:pStyle w:val="877"/>
              <w:numPr>
                <w:ilvl w:val="0"/>
                <w:numId w:val="8"/>
              </w:numPr>
              <w:jc w:val="center"/>
              <w:spacing w:line="276" w:lineRule="auto"/>
              <w:rPr>
                <w:rFonts w:ascii="宋体" w:hAnsi="宋体" w:cs="宋体"/>
                <w:szCs w:val="21"/>
              </w:rPr>
            </w:pPr>
            <w:r>
              <w:rPr>
                <w:rFonts w:hint="eastAsia" w:ascii="宋体" w:hAnsi="宋体" w:cs="宋体"/>
                <w:b w:val="0"/>
                <w:bCs w:val="0"/>
                <w:szCs w:val="21"/>
              </w:rPr>
              <w:t xml:space="preserve">车门</w:t>
            </w:r>
            <w:r/>
          </w:p>
        </w:tc>
        <w:tc>
          <w:tcPr>
            <w:gridSpan w:val="3"/>
            <w:tcBorders>
              <w:top w:val="single" w:color="auto" w:sz="4" w:space="0"/>
              <w:left w:val="single" w:color="auto" w:sz="4" w:space="0"/>
              <w:bottom w:val="single" w:color="auto" w:sz="4" w:space="0"/>
              <w:right w:val="single" w:color="auto" w:sz="4" w:space="0"/>
            </w:tcBorders>
            <w:tcW w:w="3472" w:type="pct"/>
            <w:textDirection w:val="lrTb"/>
            <w:noWrap w:val="false"/>
          </w:tcPr>
          <w:p>
            <w:pPr>
              <w:jc w:val="left"/>
              <w:spacing w:line="276" w:lineRule="auto"/>
              <w:rPr>
                <w:rFonts w:ascii="宋体" w:hAnsi="宋体" w:cs="宋体"/>
                <w:szCs w:val="21"/>
              </w:rPr>
            </w:pPr>
            <w:r>
              <w:rPr>
                <w:rFonts w:hint="eastAsia" w:ascii="宋体" w:hAnsi="宋体" w:cs="宋体"/>
                <w:szCs w:val="21"/>
              </w:rPr>
              <w:t xml:space="preserve">玻璃门结构，门开启角度可达</w:t>
            </w:r>
            <w:r>
              <w:rPr>
                <w:rFonts w:hint="eastAsia" w:ascii="宋体" w:hAnsi="宋体" w:cs="宋体"/>
                <w:szCs w:val="21"/>
              </w:rPr>
              <w:t xml:space="preserve">85</w:t>
            </w:r>
            <w:r>
              <w:rPr>
                <w:rFonts w:hint="eastAsia" w:ascii="宋体" w:hAnsi="宋体" w:cs="宋体"/>
                <w:szCs w:val="21"/>
              </w:rPr>
              <w:t xml:space="preserve">°，门铰链为弹簧定位铰链可在任意角度悬停，设有照明警示灯和电动车窗。</w:t>
            </w:r>
            <w:r/>
          </w:p>
        </w:tc>
      </w:tr>
      <w:tr>
        <w:trPr/>
        <w:tc>
          <w:tcPr>
            <w:gridSpan w:val="2"/>
            <w:shd w:val="clear" w:color="auto" w:fill="f2f2f2" w:themeFill="background1" w:themeFillShade="F2"/>
            <w:tcBorders>
              <w:top w:val="single" w:color="auto" w:sz="4" w:space="0"/>
              <w:left w:val="single" w:color="auto" w:sz="4" w:space="0"/>
              <w:bottom w:val="single" w:color="auto" w:sz="4" w:space="0"/>
              <w:right w:val="single" w:color="auto" w:sz="4" w:space="0"/>
            </w:tcBorders>
            <w:tcW w:w="1527" w:type="pct"/>
            <w:textDirection w:val="lrTb"/>
            <w:noWrap w:val="false"/>
          </w:tcPr>
          <w:p>
            <w:pPr>
              <w:pStyle w:val="877"/>
              <w:numPr>
                <w:ilvl w:val="0"/>
                <w:numId w:val="8"/>
              </w:numPr>
              <w:jc w:val="center"/>
              <w:spacing w:line="276" w:lineRule="auto"/>
              <w:rPr>
                <w:rFonts w:ascii="宋体" w:hAnsi="宋体" w:cs="宋体"/>
                <w:szCs w:val="21"/>
              </w:rPr>
            </w:pPr>
            <w:r>
              <w:rPr>
                <w:rFonts w:hint="eastAsia" w:ascii="宋体" w:hAnsi="宋体" w:cs="宋体"/>
                <w:b w:val="0"/>
                <w:bCs w:val="0"/>
                <w:szCs w:val="21"/>
              </w:rPr>
              <w:t xml:space="preserve">踏板</w:t>
            </w:r>
            <w:r/>
          </w:p>
        </w:tc>
        <w:tc>
          <w:tcPr>
            <w:gridSpan w:val="3"/>
            <w:shd w:val="clear" w:color="auto" w:fill="f2f2f2" w:themeFill="background1" w:themeFillShade="F2"/>
            <w:tcBorders>
              <w:top w:val="single" w:color="auto" w:sz="4" w:space="0"/>
              <w:left w:val="single" w:color="auto" w:sz="4" w:space="0"/>
              <w:bottom w:val="single" w:color="auto" w:sz="4" w:space="0"/>
              <w:right w:val="single" w:color="auto" w:sz="4" w:space="0"/>
            </w:tcBorders>
            <w:tcW w:w="3472" w:type="pct"/>
            <w:textDirection w:val="lrTb"/>
            <w:noWrap w:val="false"/>
          </w:tcPr>
          <w:p>
            <w:pPr>
              <w:jc w:val="left"/>
              <w:spacing w:line="276" w:lineRule="auto"/>
              <w:rPr>
                <w:rFonts w:ascii="宋体" w:hAnsi="宋体" w:cs="宋体"/>
                <w:szCs w:val="21"/>
              </w:rPr>
            </w:pPr>
            <w:r>
              <w:rPr>
                <w:rFonts w:hint="eastAsia" w:ascii="宋体" w:hAnsi="宋体" w:cs="宋体"/>
                <w:szCs w:val="21"/>
              </w:rPr>
              <w:t xml:space="preserve">联动式二级翻转上车脚踏板按人体工程学及上下车习惯进行错层式设计，踏板表面采用花纹铝合金板材。随着车门的启闭，脚踏板自动翻转，并安装有防滑安全扶手</w:t>
            </w:r>
            <w:r/>
          </w:p>
        </w:tc>
      </w:tr>
      <w:tr>
        <w:trPr/>
        <w:tc>
          <w:tcPr>
            <w:gridSpan w:val="2"/>
            <w:tcBorders>
              <w:top w:val="single" w:color="auto" w:sz="4" w:space="0"/>
              <w:left w:val="single" w:color="auto" w:sz="4" w:space="0"/>
              <w:bottom w:val="single" w:color="auto" w:sz="4" w:space="0"/>
              <w:right w:val="single" w:color="auto" w:sz="4" w:space="0"/>
            </w:tcBorders>
            <w:tcW w:w="1527" w:type="pct"/>
            <w:textDirection w:val="lrTb"/>
            <w:noWrap w:val="false"/>
          </w:tcPr>
          <w:p>
            <w:pPr>
              <w:pStyle w:val="877"/>
              <w:numPr>
                <w:ilvl w:val="0"/>
                <w:numId w:val="8"/>
              </w:numPr>
              <w:jc w:val="center"/>
              <w:spacing w:line="276" w:lineRule="auto"/>
              <w:rPr>
                <w:rFonts w:ascii="宋体" w:hAnsi="宋体" w:cs="宋体"/>
                <w:szCs w:val="21"/>
              </w:rPr>
            </w:pPr>
            <w:r>
              <w:rPr>
                <w:rFonts w:hint="eastAsia" w:ascii="宋体" w:hAnsi="宋体" w:cs="宋体"/>
                <w:b w:val="0"/>
                <w:bCs w:val="0"/>
                <w:szCs w:val="21"/>
              </w:rPr>
              <w:t xml:space="preserve">储物空间</w:t>
            </w:r>
            <w:r/>
          </w:p>
        </w:tc>
        <w:tc>
          <w:tcPr>
            <w:gridSpan w:val="3"/>
            <w:tcBorders>
              <w:top w:val="single" w:color="auto" w:sz="4" w:space="0"/>
              <w:left w:val="single" w:color="auto" w:sz="4" w:space="0"/>
              <w:bottom w:val="single" w:color="auto" w:sz="4" w:space="0"/>
              <w:right w:val="single" w:color="auto" w:sz="4" w:space="0"/>
            </w:tcBorders>
            <w:tcW w:w="3472"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独立乘员室座位下设有储物箱</w:t>
            </w:r>
            <w:r/>
          </w:p>
        </w:tc>
      </w:tr>
      <w:tr>
        <w:trPr/>
        <w:tc>
          <w:tcPr>
            <w:gridSpan w:val="2"/>
            <w:shd w:val="clear" w:color="auto" w:fill="f2f2f2" w:themeFill="background1" w:themeFillShade="F2"/>
            <w:tcBorders>
              <w:top w:val="single" w:color="auto" w:sz="4" w:space="0"/>
              <w:left w:val="single" w:color="auto" w:sz="4" w:space="0"/>
              <w:bottom w:val="single" w:color="auto" w:sz="4" w:space="0"/>
              <w:right w:val="single" w:color="auto" w:sz="4" w:space="0"/>
            </w:tcBorders>
            <w:tcW w:w="1527" w:type="pct"/>
            <w:textDirection w:val="lrTb"/>
            <w:noWrap w:val="false"/>
          </w:tcPr>
          <w:p>
            <w:pPr>
              <w:pStyle w:val="877"/>
              <w:numPr>
                <w:ilvl w:val="0"/>
                <w:numId w:val="8"/>
              </w:numPr>
              <w:jc w:val="center"/>
              <w:spacing w:line="276" w:lineRule="auto"/>
              <w:rPr>
                <w:rFonts w:ascii="宋体" w:hAnsi="宋体" w:cs="宋体"/>
                <w:szCs w:val="21"/>
              </w:rPr>
            </w:pPr>
            <w:r>
              <w:rPr>
                <w:rFonts w:hint="eastAsia" w:ascii="宋体" w:hAnsi="宋体" w:cs="宋体"/>
                <w:b w:val="0"/>
                <w:bCs w:val="0"/>
                <w:szCs w:val="21"/>
              </w:rPr>
              <w:t xml:space="preserve">照明</w:t>
            </w:r>
            <w:r/>
          </w:p>
        </w:tc>
        <w:tc>
          <w:tcPr>
            <w:gridSpan w:val="3"/>
            <w:shd w:val="clear" w:color="auto" w:fill="f2f2f2" w:themeFill="background1" w:themeFillShade="F2"/>
            <w:tcBorders>
              <w:top w:val="single" w:color="auto" w:sz="4" w:space="0"/>
              <w:left w:val="single" w:color="auto" w:sz="4" w:space="0"/>
              <w:bottom w:val="single" w:color="auto" w:sz="4" w:space="0"/>
              <w:right w:val="single" w:color="auto" w:sz="4" w:space="0"/>
            </w:tcBorders>
            <w:tcW w:w="3472"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独立乘员室内采用</w:t>
            </w:r>
            <w:r>
              <w:rPr>
                <w:rFonts w:hint="eastAsia" w:ascii="宋体" w:hAnsi="宋体" w:cs="宋体"/>
                <w:szCs w:val="21"/>
              </w:rPr>
              <w:t xml:space="preserve">LED</w:t>
            </w:r>
            <w:r>
              <w:rPr>
                <w:rFonts w:hint="eastAsia" w:ascii="宋体" w:hAnsi="宋体" w:cs="宋体"/>
                <w:szCs w:val="21"/>
              </w:rPr>
              <w:t xml:space="preserve">灯照明</w:t>
            </w:r>
            <w:r/>
          </w:p>
        </w:tc>
      </w:tr>
      <w:tr>
        <w:trPr>
          <w:trHeight w:val="691"/>
        </w:trPr>
        <w:tc>
          <w:tcPr>
            <w:gridSpan w:val="2"/>
            <w:tcBorders>
              <w:top w:val="single" w:color="auto" w:sz="4" w:space="0"/>
              <w:left w:val="single" w:color="auto" w:sz="4" w:space="0"/>
              <w:bottom w:val="single" w:color="auto" w:sz="4" w:space="0"/>
              <w:right w:val="single" w:color="auto" w:sz="4" w:space="0"/>
            </w:tcBorders>
            <w:tcW w:w="1527" w:type="pct"/>
            <w:vAlign w:val="center"/>
            <w:textDirection w:val="lrTb"/>
            <w:noWrap w:val="false"/>
          </w:tcPr>
          <w:p>
            <w:pPr>
              <w:pStyle w:val="877"/>
              <w:numPr>
                <w:ilvl w:val="0"/>
                <w:numId w:val="8"/>
              </w:numPr>
              <w:jc w:val="center"/>
              <w:spacing w:line="276" w:lineRule="auto"/>
              <w:rPr>
                <w:rFonts w:ascii="宋体" w:hAnsi="宋体" w:cs="宋体"/>
                <w:szCs w:val="21"/>
              </w:rPr>
            </w:pPr>
            <w:r>
              <w:rPr>
                <w:rFonts w:hint="eastAsia" w:ascii="宋体" w:hAnsi="宋体" w:cs="宋体"/>
                <w:b w:val="0"/>
                <w:bCs w:val="0"/>
                <w:szCs w:val="21"/>
              </w:rPr>
              <w:t xml:space="preserve">空调</w:t>
            </w:r>
            <w:r/>
          </w:p>
        </w:tc>
        <w:tc>
          <w:tcPr>
            <w:gridSpan w:val="3"/>
            <w:tcBorders>
              <w:top w:val="single" w:color="auto" w:sz="4" w:space="0"/>
              <w:left w:val="single" w:color="auto" w:sz="4" w:space="0"/>
              <w:bottom w:val="single" w:color="auto" w:sz="4" w:space="0"/>
              <w:right w:val="single" w:color="auto" w:sz="4" w:space="0"/>
            </w:tcBorders>
            <w:tcW w:w="3472" w:type="pct"/>
            <w:textDirection w:val="lrTb"/>
            <w:noWrap w:val="false"/>
          </w:tcPr>
          <w:p>
            <w:pPr>
              <w:jc w:val="left"/>
              <w:spacing w:line="276" w:lineRule="auto"/>
              <w:rPr>
                <w:rFonts w:ascii="宋体" w:hAnsi="宋体" w:cs="宋体"/>
                <w:szCs w:val="21"/>
              </w:rPr>
            </w:pPr>
            <w:r>
              <w:rPr>
                <w:rFonts w:hint="eastAsia" w:ascii="宋体" w:hAnsi="宋体" w:cs="宋体"/>
                <w:szCs w:val="21"/>
              </w:rPr>
              <w:t xml:space="preserve">顶置式空调，通过控制模块调速。直流</w:t>
            </w:r>
            <w:r>
              <w:rPr>
                <w:rFonts w:hint="eastAsia" w:ascii="宋体" w:hAnsi="宋体" w:cs="宋体"/>
                <w:szCs w:val="21"/>
              </w:rPr>
              <w:t xml:space="preserve">24V</w:t>
            </w:r>
            <w:r>
              <w:rPr>
                <w:rFonts w:hint="eastAsia" w:ascii="宋体" w:hAnsi="宋体" w:cs="宋体"/>
                <w:szCs w:val="21"/>
              </w:rPr>
              <w:t xml:space="preserve">驱动，由原车电或加装电池驱动，行车、停车都可用空调</w:t>
            </w:r>
            <w:r/>
          </w:p>
        </w:tc>
      </w:tr>
      <w:tr>
        <w:trPr/>
        <w:tc>
          <w:tcPr>
            <w:gridSpan w:val="2"/>
            <w:shd w:val="clear" w:color="auto" w:fill="f2f2f2" w:themeFill="background1" w:themeFillShade="F2"/>
            <w:tcBorders>
              <w:top w:val="single" w:color="auto" w:sz="4" w:space="0"/>
              <w:left w:val="single" w:color="auto" w:sz="4" w:space="0"/>
              <w:bottom w:val="single" w:color="auto" w:sz="4" w:space="0"/>
              <w:right w:val="single" w:color="auto" w:sz="4" w:space="0"/>
            </w:tcBorders>
            <w:tcW w:w="1527" w:type="pct"/>
            <w:textDirection w:val="lrTb"/>
            <w:noWrap w:val="false"/>
          </w:tcPr>
          <w:p>
            <w:pPr>
              <w:pStyle w:val="877"/>
              <w:numPr>
                <w:ilvl w:val="0"/>
                <w:numId w:val="8"/>
              </w:numPr>
              <w:jc w:val="center"/>
              <w:spacing w:line="276" w:lineRule="auto"/>
              <w:rPr>
                <w:rFonts w:ascii="宋体" w:hAnsi="宋体" w:cs="宋体"/>
                <w:szCs w:val="21"/>
              </w:rPr>
            </w:pPr>
            <w:r>
              <w:rPr>
                <w:rFonts w:hint="eastAsia" w:ascii="宋体" w:hAnsi="宋体" w:cs="宋体"/>
                <w:b w:val="0"/>
                <w:bCs w:val="0"/>
                <w:szCs w:val="21"/>
              </w:rPr>
              <w:t xml:space="preserve">通讯系统</w:t>
            </w:r>
            <w:r/>
          </w:p>
        </w:tc>
        <w:tc>
          <w:tcPr>
            <w:gridSpan w:val="3"/>
            <w:shd w:val="clear" w:color="auto" w:fill="f2f2f2" w:themeFill="background1" w:themeFillShade="F2"/>
            <w:tcBorders>
              <w:top w:val="single" w:color="auto" w:sz="4" w:space="0"/>
              <w:left w:val="single" w:color="auto" w:sz="4" w:space="0"/>
              <w:bottom w:val="single" w:color="auto" w:sz="4" w:space="0"/>
              <w:right w:val="single" w:color="auto" w:sz="4" w:space="0"/>
            </w:tcBorders>
            <w:tcW w:w="3472"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配备与驾驶室通讯系统</w:t>
            </w:r>
            <w:r/>
          </w:p>
        </w:tc>
      </w:tr>
      <w:tr>
        <w:trPr/>
        <w:tc>
          <w:tcPr>
            <w:gridSpan w:val="2"/>
            <w:tcW w:w="1527" w:type="pct"/>
            <w:textDirection w:val="lrTb"/>
            <w:noWrap w:val="false"/>
          </w:tcPr>
          <w:p>
            <w:pPr>
              <w:jc w:val="center"/>
              <w:spacing w:line="276" w:lineRule="auto"/>
              <w:rPr>
                <w:rFonts w:ascii="宋体" w:hAnsi="宋体" w:cs="宋体"/>
                <w:b w:val="0"/>
                <w:bCs w:val="0"/>
                <w:szCs w:val="21"/>
              </w:rPr>
            </w:pPr>
            <w:r>
              <w:rPr>
                <w:rFonts w:hint="eastAsia" w:ascii="宋体" w:hAnsi="宋体" w:cs="宋体"/>
                <w:szCs w:val="21"/>
              </w:rPr>
              <w:t xml:space="preserve">5.</w:t>
            </w:r>
            <w:r>
              <w:rPr>
                <w:rFonts w:hint="eastAsia" w:ascii="宋体" w:hAnsi="宋体" w:cs="宋体"/>
                <w:szCs w:val="21"/>
              </w:rPr>
              <w:t xml:space="preserve">车厢</w:t>
            </w:r>
            <w:r/>
          </w:p>
        </w:tc>
        <w:tc>
          <w:tcPr>
            <w:gridSpan w:val="3"/>
            <w:tcW w:w="3472" w:type="pct"/>
            <w:textDirection w:val="lrTb"/>
            <w:noWrap w:val="false"/>
          </w:tcPr>
          <w:p>
            <w:pPr>
              <w:spacing w:line="276" w:lineRule="auto"/>
              <w:rPr>
                <w:rFonts w:ascii="宋体" w:hAnsi="宋体" w:cs="宋体"/>
                <w:szCs w:val="21"/>
              </w:rPr>
            </w:pPr>
            <w:r>
              <w:rPr>
                <w:rFonts w:ascii="宋体" w:hAnsi="宋体" w:cs="宋体"/>
                <w:szCs w:val="21"/>
              </w:rPr>
            </w:r>
            <w:r/>
          </w:p>
        </w:tc>
      </w:tr>
      <w:tr>
        <w:trPr/>
        <w:tc>
          <w:tcPr>
            <w:gridSpan w:val="2"/>
            <w:shd w:val="clear" w:color="auto" w:fill="f2f2f2" w:themeFill="background1" w:themeFillShade="F2"/>
            <w:tcW w:w="1527" w:type="pct"/>
            <w:vAlign w:val="center"/>
            <w:textDirection w:val="lrTb"/>
            <w:noWrap w:val="false"/>
          </w:tcPr>
          <w:p>
            <w:pPr>
              <w:pStyle w:val="877"/>
              <w:numPr>
                <w:ilvl w:val="0"/>
                <w:numId w:val="9"/>
              </w:numPr>
              <w:jc w:val="center"/>
              <w:spacing w:line="276" w:lineRule="auto"/>
              <w:rPr>
                <w:rFonts w:ascii="宋体" w:hAnsi="宋体" w:cs="宋体"/>
                <w:szCs w:val="21"/>
              </w:rPr>
            </w:pPr>
            <w:r>
              <w:rPr>
                <w:rFonts w:hint="eastAsia" w:ascii="宋体" w:hAnsi="宋体" w:cs="宋体"/>
                <w:b w:val="0"/>
                <w:bCs w:val="0"/>
                <w:szCs w:val="21"/>
              </w:rPr>
              <w:t xml:space="preserve">材质</w:t>
            </w:r>
            <w:r/>
          </w:p>
        </w:tc>
        <w:tc>
          <w:tcPr>
            <w:gridSpan w:val="3"/>
            <w:shd w:val="clear" w:color="auto" w:fill="f2f2f2" w:themeFill="background1" w:themeFillShade="F2"/>
            <w:tcW w:w="3472" w:type="pct"/>
            <w:textDirection w:val="lrTb"/>
            <w:noWrap w:val="false"/>
          </w:tcPr>
          <w:p>
            <w:pPr>
              <w:spacing w:line="276" w:lineRule="auto"/>
              <w:rPr>
                <w:rFonts w:ascii="宋体" w:hAnsi="宋体" w:cs="宋体"/>
                <w:szCs w:val="21"/>
              </w:rPr>
            </w:pPr>
            <w:r>
              <w:rPr>
                <w:rFonts w:hint="eastAsia" w:ascii="宋体" w:hAnsi="宋体" w:cs="宋体"/>
                <w:szCs w:val="21"/>
              </w:rPr>
              <w:t xml:space="preserve">板式铝型材搭接结构；车身主体型材自带内藏式滑槽，隐藏式模锻连接件连接，型材厚度大于</w:t>
            </w:r>
            <w:r>
              <w:rPr>
                <w:rFonts w:hint="eastAsia" w:ascii="宋体" w:hAnsi="宋体" w:cs="宋体"/>
                <w:szCs w:val="21"/>
              </w:rPr>
              <w:t xml:space="preserve">40mm</w:t>
            </w:r>
            <w:r/>
          </w:p>
        </w:tc>
      </w:tr>
      <w:tr>
        <w:trPr/>
        <w:tc>
          <w:tcPr>
            <w:gridSpan w:val="2"/>
            <w:tcW w:w="1527" w:type="pct"/>
            <w:vAlign w:val="center"/>
            <w:textDirection w:val="lrTb"/>
            <w:noWrap w:val="false"/>
          </w:tcPr>
          <w:p>
            <w:pPr>
              <w:pStyle w:val="877"/>
              <w:numPr>
                <w:ilvl w:val="0"/>
                <w:numId w:val="9"/>
              </w:numPr>
              <w:jc w:val="center"/>
              <w:spacing w:line="276" w:lineRule="auto"/>
              <w:rPr>
                <w:rFonts w:ascii="宋体" w:hAnsi="宋体" w:cs="宋体"/>
                <w:szCs w:val="21"/>
              </w:rPr>
            </w:pPr>
            <w:r>
              <w:rPr>
                <w:rFonts w:hint="eastAsia" w:ascii="宋体" w:hAnsi="宋体" w:cs="宋体"/>
                <w:b w:val="0"/>
                <w:bCs w:val="0"/>
                <w:szCs w:val="21"/>
              </w:rPr>
              <w:t xml:space="preserve">结构</w:t>
            </w:r>
            <w:r/>
          </w:p>
        </w:tc>
        <w:tc>
          <w:tcPr>
            <w:gridSpan w:val="3"/>
            <w:tcW w:w="3472" w:type="pct"/>
            <w:textDirection w:val="lrTb"/>
            <w:noWrap w:val="false"/>
          </w:tcPr>
          <w:p>
            <w:pPr>
              <w:spacing w:line="276" w:lineRule="auto"/>
              <w:rPr>
                <w:rFonts w:ascii="宋体" w:hAnsi="宋体" w:cs="宋体"/>
                <w:szCs w:val="21"/>
              </w:rPr>
            </w:pPr>
            <w:r>
              <w:rPr>
                <w:rFonts w:hint="eastAsia" w:ascii="宋体" w:hAnsi="宋体" w:cs="宋体"/>
                <w:szCs w:val="21"/>
              </w:rPr>
              <w:t xml:space="preserve">铝合金车身采用高强度铝合金型材构，通过隐藏式连接件搭接而成。具有极高的抗弯强度和抗扭强度。</w:t>
            </w:r>
            <w:r/>
          </w:p>
        </w:tc>
      </w:tr>
      <w:tr>
        <w:trPr/>
        <w:tc>
          <w:tcPr>
            <w:gridSpan w:val="2"/>
            <w:shd w:val="clear" w:color="auto" w:fill="f2f2f2" w:themeFill="background1" w:themeFillShade="F2"/>
            <w:tcW w:w="1527" w:type="pct"/>
            <w:vAlign w:val="center"/>
            <w:textDirection w:val="lrTb"/>
            <w:noWrap w:val="false"/>
          </w:tcPr>
          <w:p>
            <w:pPr>
              <w:pStyle w:val="877"/>
              <w:numPr>
                <w:ilvl w:val="0"/>
                <w:numId w:val="9"/>
              </w:numPr>
              <w:jc w:val="center"/>
              <w:spacing w:line="276" w:lineRule="auto"/>
              <w:rPr>
                <w:rFonts w:ascii="宋体" w:hAnsi="宋体" w:cs="宋体"/>
                <w:szCs w:val="21"/>
              </w:rPr>
            </w:pPr>
            <w:r>
              <w:rPr>
                <w:rFonts w:hint="eastAsia" w:ascii="宋体" w:hAnsi="宋体" w:cs="宋体"/>
                <w:b w:val="0"/>
                <w:bCs w:val="0"/>
                <w:szCs w:val="21"/>
              </w:rPr>
              <w:t xml:space="preserve">内部结构</w:t>
            </w:r>
            <w:r/>
          </w:p>
        </w:tc>
        <w:tc>
          <w:tcPr>
            <w:gridSpan w:val="3"/>
            <w:shd w:val="clear" w:color="auto" w:fill="f2f2f2" w:themeFill="background1" w:themeFillShade="F2"/>
            <w:tcW w:w="3472" w:type="pct"/>
            <w:textDirection w:val="lrTb"/>
            <w:noWrap w:val="false"/>
          </w:tcPr>
          <w:p>
            <w:pPr>
              <w:spacing w:line="276" w:lineRule="auto"/>
              <w:rPr>
                <w:rFonts w:ascii="宋体" w:hAnsi="宋体" w:cs="宋体"/>
                <w:szCs w:val="21"/>
              </w:rPr>
            </w:pPr>
            <w:r>
              <w:rPr>
                <w:rFonts w:hint="eastAsia" w:ascii="宋体" w:hAnsi="宋体" w:cs="宋体"/>
                <w:szCs w:val="21"/>
              </w:rPr>
              <w:t xml:space="preserve">车身主体型材自带内藏式滑槽，可布置各种多功能抽拉器材架，轻便实用，最大化利用车厢纵深，布置各种大型器材，取用方便。</w:t>
            </w:r>
            <w:r/>
          </w:p>
        </w:tc>
      </w:tr>
      <w:tr>
        <w:trPr>
          <w:trHeight w:val="90"/>
        </w:trPr>
        <w:tc>
          <w:tcPr>
            <w:gridSpan w:val="2"/>
            <w:tcW w:w="1527" w:type="pct"/>
            <w:textDirection w:val="lrTb"/>
            <w:noWrap w:val="false"/>
          </w:tcPr>
          <w:p>
            <w:pPr>
              <w:pStyle w:val="877"/>
              <w:numPr>
                <w:ilvl w:val="0"/>
                <w:numId w:val="9"/>
              </w:numPr>
              <w:jc w:val="center"/>
              <w:spacing w:line="276" w:lineRule="auto"/>
              <w:rPr>
                <w:rFonts w:ascii="宋体" w:hAnsi="宋体" w:cs="宋体"/>
                <w:szCs w:val="21"/>
              </w:rPr>
            </w:pPr>
            <w:r>
              <w:rPr>
                <w:rFonts w:hint="eastAsia" w:ascii="宋体" w:hAnsi="宋体" w:cs="宋体"/>
                <w:b w:val="0"/>
                <w:bCs w:val="0"/>
                <w:szCs w:val="21"/>
              </w:rPr>
              <w:t xml:space="preserve">梯架</w:t>
            </w:r>
            <w:r/>
          </w:p>
        </w:tc>
        <w:tc>
          <w:tcPr>
            <w:gridSpan w:val="3"/>
            <w:tcW w:w="3472" w:type="pct"/>
            <w:textDirection w:val="lrTb"/>
            <w:noWrap w:val="false"/>
          </w:tcPr>
          <w:p>
            <w:pPr>
              <w:spacing w:line="276" w:lineRule="auto"/>
              <w:rPr>
                <w:rFonts w:ascii="宋体" w:hAnsi="宋体" w:cs="宋体"/>
                <w:szCs w:val="21"/>
              </w:rPr>
            </w:pPr>
            <w:r>
              <w:rPr>
                <w:rFonts w:hint="eastAsia" w:ascii="宋体" w:hAnsi="宋体" w:cs="宋体"/>
                <w:szCs w:val="21"/>
              </w:rPr>
              <w:t xml:space="preserve">车厢顶部设置一套多功能气动拉梯架</w:t>
            </w:r>
            <w:r/>
          </w:p>
        </w:tc>
      </w:tr>
      <w:tr>
        <w:trPr>
          <w:trHeight w:val="90"/>
        </w:trPr>
        <w:tc>
          <w:tcPr>
            <w:gridSpan w:val="2"/>
            <w:shd w:val="clear" w:color="auto" w:fill="f2f2f2" w:themeFill="background1" w:themeFillShade="F2"/>
            <w:tcW w:w="1527" w:type="pct"/>
            <w:textDirection w:val="lrTb"/>
            <w:noWrap w:val="false"/>
          </w:tcPr>
          <w:p>
            <w:pPr>
              <w:pStyle w:val="877"/>
              <w:numPr>
                <w:ilvl w:val="0"/>
                <w:numId w:val="9"/>
              </w:numPr>
              <w:jc w:val="center"/>
              <w:spacing w:line="276" w:lineRule="auto"/>
              <w:rPr>
                <w:rFonts w:ascii="宋体" w:hAnsi="宋体" w:cs="宋体"/>
                <w:szCs w:val="21"/>
              </w:rPr>
            </w:pPr>
            <w:r>
              <w:rPr>
                <w:rFonts w:hint="eastAsia" w:ascii="宋体" w:hAnsi="宋体" w:cs="宋体"/>
                <w:b w:val="0"/>
                <w:bCs w:val="0"/>
                <w:szCs w:val="21"/>
              </w:rPr>
              <w:t xml:space="preserve">后爬梯</w:t>
            </w:r>
            <w:r/>
          </w:p>
        </w:tc>
        <w:tc>
          <w:tcPr>
            <w:gridSpan w:val="3"/>
            <w:shd w:val="clear" w:color="auto" w:fill="f2f2f2" w:themeFill="background1" w:themeFillShade="F2"/>
            <w:tcW w:w="3472" w:type="pct"/>
            <w:textDirection w:val="lrTb"/>
            <w:noWrap w:val="false"/>
          </w:tcPr>
          <w:p>
            <w:pPr>
              <w:spacing w:line="276" w:lineRule="auto"/>
              <w:rPr>
                <w:rFonts w:ascii="宋体" w:hAnsi="宋体" w:cs="宋体"/>
                <w:szCs w:val="21"/>
              </w:rPr>
            </w:pPr>
            <w:r>
              <w:rPr>
                <w:rFonts w:hint="eastAsia" w:ascii="宋体" w:hAnsi="宋体" w:cs="宋体"/>
                <w:szCs w:val="21"/>
              </w:rPr>
              <w:t xml:space="preserve">车厢后部右侧设置一架通往车顶的铝合金安全爬梯</w:t>
            </w:r>
            <w:r/>
          </w:p>
        </w:tc>
      </w:tr>
      <w:tr>
        <w:trPr/>
        <w:tc>
          <w:tcPr>
            <w:gridSpan w:val="2"/>
            <w:shd w:val="clear" w:color="auto" w:fill="f2f2f2" w:themeFill="background1" w:themeFillShade="F2"/>
            <w:tcW w:w="1527" w:type="pct"/>
            <w:vAlign w:val="center"/>
            <w:textDirection w:val="lrTb"/>
            <w:noWrap w:val="false"/>
          </w:tcPr>
          <w:p>
            <w:pPr>
              <w:pStyle w:val="877"/>
              <w:numPr>
                <w:ilvl w:val="0"/>
                <w:numId w:val="9"/>
              </w:numPr>
              <w:jc w:val="center"/>
              <w:spacing w:line="276" w:lineRule="auto"/>
              <w:rPr>
                <w:rFonts w:ascii="宋体" w:hAnsi="宋体" w:cs="宋体"/>
                <w:szCs w:val="21"/>
              </w:rPr>
            </w:pPr>
            <w:r>
              <w:rPr>
                <w:rFonts w:hint="eastAsia" w:ascii="宋体" w:hAnsi="宋体" w:cs="宋体"/>
                <w:szCs w:val="21"/>
              </w:rPr>
              <w:t xml:space="preserve">▲</w:t>
            </w:r>
            <w:r>
              <w:rPr>
                <w:rFonts w:hint="eastAsia" w:ascii="宋体" w:hAnsi="宋体" w:cs="宋体"/>
                <w:b w:val="0"/>
                <w:bCs w:val="0"/>
                <w:szCs w:val="21"/>
              </w:rPr>
              <w:t xml:space="preserve">泵房后部结构</w:t>
            </w:r>
            <w:r/>
          </w:p>
        </w:tc>
        <w:tc>
          <w:tcPr>
            <w:gridSpan w:val="3"/>
            <w:shd w:val="clear" w:color="auto" w:fill="f2f2f2" w:themeFill="background1" w:themeFillShade="F2"/>
            <w:tcW w:w="3472" w:type="pct"/>
            <w:textDirection w:val="lrTb"/>
            <w:noWrap w:val="false"/>
          </w:tcPr>
          <w:p>
            <w:pPr>
              <w:spacing w:line="276" w:lineRule="auto"/>
              <w:rPr>
                <w:rFonts w:ascii="宋体" w:hAnsi="宋体" w:cs="宋体"/>
                <w:szCs w:val="21"/>
              </w:rPr>
            </w:pPr>
            <w:r>
              <w:rPr>
                <w:rFonts w:hint="eastAsia" w:ascii="宋体" w:hAnsi="宋体" w:cs="宋体"/>
                <w:szCs w:val="21"/>
              </w:rPr>
              <w:t xml:space="preserve">泵房后部上翻门以及卷帘门为一体化结构，可做上翻门也可作为卷帘门使用。</w:t>
            </w:r>
            <w:r/>
          </w:p>
        </w:tc>
      </w:tr>
      <w:tr>
        <w:trPr/>
        <w:tc>
          <w:tcPr>
            <w:gridSpan w:val="2"/>
            <w:tcW w:w="1527" w:type="pct"/>
            <w:vAlign w:val="center"/>
            <w:textDirection w:val="lrTb"/>
            <w:noWrap w:val="false"/>
          </w:tcPr>
          <w:p>
            <w:pPr>
              <w:jc w:val="center"/>
              <w:spacing w:line="276" w:lineRule="auto"/>
              <w:rPr>
                <w:rFonts w:ascii="宋体" w:hAnsi="宋体" w:cs="宋体"/>
                <w:b w:val="0"/>
                <w:bCs w:val="0"/>
                <w:szCs w:val="21"/>
              </w:rPr>
            </w:pPr>
            <w:r>
              <w:rPr>
                <w:rFonts w:hint="eastAsia" w:ascii="宋体" w:hAnsi="宋体" w:cs="宋体"/>
                <w:szCs w:val="21"/>
              </w:rPr>
              <w:t xml:space="preserve">6.</w:t>
            </w:r>
            <w:r>
              <w:rPr>
                <w:rFonts w:hint="eastAsia" w:ascii="宋体" w:hAnsi="宋体" w:cs="宋体"/>
                <w:szCs w:val="21"/>
              </w:rPr>
              <w:t xml:space="preserve">卷帘门</w:t>
            </w:r>
            <w:r/>
          </w:p>
        </w:tc>
        <w:tc>
          <w:tcPr>
            <w:gridSpan w:val="3"/>
            <w:tcW w:w="3472" w:type="pct"/>
            <w:textDirection w:val="lrTb"/>
            <w:noWrap w:val="false"/>
          </w:tcPr>
          <w:p>
            <w:pPr>
              <w:spacing w:line="276" w:lineRule="auto"/>
              <w:rPr>
                <w:rFonts w:ascii="宋体" w:hAnsi="宋体" w:cs="宋体"/>
                <w:szCs w:val="21"/>
              </w:rPr>
            </w:pPr>
            <w:r>
              <w:rPr>
                <w:rFonts w:ascii="宋体" w:hAnsi="宋体" w:cs="宋体"/>
                <w:szCs w:val="21"/>
              </w:rPr>
            </w:r>
            <w:r/>
          </w:p>
        </w:tc>
      </w:tr>
      <w:tr>
        <w:trPr/>
        <w:tc>
          <w:tcPr>
            <w:gridSpan w:val="2"/>
            <w:shd w:val="clear" w:color="auto" w:fill="f2f2f2" w:themeFill="background1" w:themeFillShade="F2"/>
            <w:tcW w:w="1527" w:type="pct"/>
            <w:vAlign w:val="center"/>
            <w:textDirection w:val="lrTb"/>
            <w:noWrap w:val="false"/>
          </w:tcPr>
          <w:p>
            <w:pPr>
              <w:pStyle w:val="877"/>
              <w:numPr>
                <w:ilvl w:val="0"/>
                <w:numId w:val="10"/>
              </w:numPr>
              <w:jc w:val="center"/>
              <w:spacing w:line="276" w:lineRule="auto"/>
              <w:rPr>
                <w:rFonts w:ascii="宋体" w:hAnsi="宋体" w:cs="宋体"/>
                <w:szCs w:val="21"/>
              </w:rPr>
            </w:pPr>
            <w:r>
              <w:rPr>
                <w:rFonts w:hint="eastAsia" w:ascii="宋体" w:hAnsi="宋体" w:cs="宋体"/>
                <w:b w:val="0"/>
                <w:bCs w:val="0"/>
                <w:szCs w:val="21"/>
              </w:rPr>
              <w:t xml:space="preserve">材质</w:t>
            </w:r>
            <w:r/>
          </w:p>
        </w:tc>
        <w:tc>
          <w:tcPr>
            <w:gridSpan w:val="3"/>
            <w:shd w:val="clear" w:color="auto" w:fill="f2f2f2" w:themeFill="background1" w:themeFillShade="F2"/>
            <w:tcW w:w="3472"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铝合金模块箱式卷帘门</w:t>
            </w:r>
            <w:r/>
          </w:p>
        </w:tc>
      </w:tr>
      <w:tr>
        <w:trPr/>
        <w:tc>
          <w:tcPr>
            <w:gridSpan w:val="2"/>
            <w:tcW w:w="1527" w:type="pct"/>
            <w:vAlign w:val="center"/>
            <w:textDirection w:val="lrTb"/>
            <w:noWrap w:val="false"/>
          </w:tcPr>
          <w:p>
            <w:pPr>
              <w:pStyle w:val="877"/>
              <w:numPr>
                <w:ilvl w:val="0"/>
                <w:numId w:val="10"/>
              </w:numPr>
              <w:jc w:val="center"/>
              <w:spacing w:line="276" w:lineRule="auto"/>
              <w:rPr>
                <w:rFonts w:ascii="宋体" w:hAnsi="宋体" w:cs="宋体"/>
                <w:szCs w:val="21"/>
              </w:rPr>
            </w:pPr>
            <w:r>
              <w:rPr>
                <w:rFonts w:hint="eastAsia" w:ascii="宋体" w:hAnsi="宋体" w:cs="宋体"/>
                <w:b w:val="0"/>
                <w:bCs w:val="0"/>
                <w:szCs w:val="21"/>
              </w:rPr>
              <w:t xml:space="preserve">结构</w:t>
            </w:r>
            <w:r/>
          </w:p>
        </w:tc>
        <w:tc>
          <w:tcPr>
            <w:gridSpan w:val="3"/>
            <w:tcW w:w="3472" w:type="pct"/>
            <w:textDirection w:val="lrTb"/>
            <w:noWrap w:val="false"/>
          </w:tcPr>
          <w:p>
            <w:pPr>
              <w:spacing w:line="276" w:lineRule="auto"/>
              <w:rPr>
                <w:rFonts w:ascii="宋体" w:hAnsi="宋体" w:cs="宋体"/>
                <w:szCs w:val="21"/>
              </w:rPr>
            </w:pPr>
            <w:r>
              <w:rPr>
                <w:rFonts w:hint="eastAsia" w:ascii="宋体" w:hAnsi="宋体" w:cs="宋体"/>
                <w:szCs w:val="21"/>
              </w:rPr>
              <w:t xml:space="preserve">箱式卷帘门放置在车厢外部，不占用器材箱内部空间。卷帘门为标准模块化单元，卷帘门门锁内置于导轨内。</w:t>
            </w:r>
            <w:r/>
          </w:p>
        </w:tc>
      </w:tr>
      <w:tr>
        <w:trPr/>
        <w:tc>
          <w:tcPr>
            <w:gridSpan w:val="2"/>
            <w:tcBorders>
              <w:top w:val="single" w:color="auto" w:sz="4" w:space="0"/>
              <w:left w:val="single" w:color="auto" w:sz="4" w:space="0"/>
              <w:bottom w:val="single" w:color="auto" w:sz="4" w:space="0"/>
              <w:right w:val="single" w:color="auto" w:sz="4" w:space="0"/>
            </w:tcBorders>
            <w:tcW w:w="1527" w:type="pct"/>
            <w:vAlign w:val="center"/>
            <w:textDirection w:val="lrTb"/>
            <w:noWrap w:val="false"/>
          </w:tcPr>
          <w:p>
            <w:pPr>
              <w:jc w:val="center"/>
              <w:spacing w:line="276" w:lineRule="auto"/>
              <w:rPr>
                <w:rFonts w:ascii="宋体" w:hAnsi="宋体" w:cs="宋体"/>
                <w:b w:val="0"/>
                <w:bCs w:val="0"/>
                <w:szCs w:val="21"/>
              </w:rPr>
            </w:pPr>
            <w:r>
              <w:rPr>
                <w:rFonts w:hint="eastAsia" w:ascii="宋体" w:hAnsi="宋体" w:cs="宋体"/>
                <w:szCs w:val="21"/>
              </w:rPr>
              <w:t xml:space="preserve">7.</w:t>
            </w:r>
            <w:r>
              <w:rPr>
                <w:rFonts w:hint="eastAsia" w:ascii="宋体" w:hAnsi="宋体" w:cs="宋体"/>
                <w:szCs w:val="21"/>
              </w:rPr>
              <w:t xml:space="preserve">脚踏板</w:t>
            </w:r>
            <w:r/>
          </w:p>
        </w:tc>
        <w:tc>
          <w:tcPr>
            <w:gridSpan w:val="3"/>
            <w:tcBorders>
              <w:top w:val="single" w:color="auto" w:sz="4" w:space="0"/>
              <w:left w:val="single" w:color="auto" w:sz="4" w:space="0"/>
              <w:bottom w:val="single" w:color="auto" w:sz="4" w:space="0"/>
              <w:right w:val="single" w:color="auto" w:sz="4" w:space="0"/>
            </w:tcBorders>
            <w:tcW w:w="3472" w:type="pct"/>
            <w:textDirection w:val="lrTb"/>
            <w:noWrap w:val="false"/>
          </w:tcPr>
          <w:p>
            <w:pPr>
              <w:spacing w:line="276" w:lineRule="auto"/>
              <w:rPr>
                <w:rFonts w:ascii="宋体" w:hAnsi="宋体" w:cs="宋体"/>
                <w:szCs w:val="21"/>
              </w:rPr>
            </w:pPr>
            <w:r>
              <w:rPr>
                <w:rFonts w:ascii="宋体" w:hAnsi="宋体" w:cs="宋体"/>
                <w:szCs w:val="21"/>
              </w:rPr>
            </w:r>
            <w:r/>
          </w:p>
        </w:tc>
      </w:tr>
      <w:tr>
        <w:trPr/>
        <w:tc>
          <w:tcPr>
            <w:gridSpan w:val="2"/>
            <w:shd w:val="clear" w:color="auto" w:fill="f2f2f2" w:themeFill="background1" w:themeFillShade="F2"/>
            <w:tcBorders>
              <w:top w:val="single" w:color="auto" w:sz="4" w:space="0"/>
              <w:left w:val="single" w:color="auto" w:sz="4" w:space="0"/>
              <w:bottom w:val="single" w:color="auto" w:sz="4" w:space="0"/>
              <w:right w:val="single" w:color="auto" w:sz="4" w:space="0"/>
            </w:tcBorders>
            <w:tcW w:w="1527" w:type="pct"/>
            <w:vAlign w:val="center"/>
            <w:textDirection w:val="lrTb"/>
            <w:noWrap w:val="false"/>
          </w:tcPr>
          <w:p>
            <w:pPr>
              <w:pStyle w:val="877"/>
              <w:numPr>
                <w:ilvl w:val="0"/>
                <w:numId w:val="11"/>
              </w:numPr>
              <w:jc w:val="center"/>
              <w:spacing w:line="276" w:lineRule="auto"/>
              <w:rPr>
                <w:rFonts w:ascii="宋体" w:hAnsi="宋体" w:cs="宋体"/>
                <w:szCs w:val="21"/>
              </w:rPr>
            </w:pPr>
            <w:r>
              <w:rPr>
                <w:rFonts w:hint="eastAsia" w:ascii="宋体" w:hAnsi="宋体" w:cs="宋体"/>
                <w:b w:val="0"/>
                <w:bCs w:val="0"/>
                <w:szCs w:val="21"/>
              </w:rPr>
              <w:t xml:space="preserve">材质</w:t>
            </w:r>
            <w:r/>
          </w:p>
        </w:tc>
        <w:tc>
          <w:tcPr>
            <w:gridSpan w:val="3"/>
            <w:shd w:val="clear" w:color="auto" w:fill="f2f2f2" w:themeFill="background1" w:themeFillShade="F2"/>
            <w:tcBorders>
              <w:top w:val="single" w:color="auto" w:sz="4" w:space="0"/>
              <w:left w:val="single" w:color="auto" w:sz="4" w:space="0"/>
              <w:bottom w:val="single" w:color="auto" w:sz="4" w:space="0"/>
              <w:right w:val="single" w:color="auto" w:sz="4" w:space="0"/>
            </w:tcBorders>
            <w:tcW w:w="3472"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优质铝合金型材</w:t>
            </w:r>
            <w:r/>
          </w:p>
        </w:tc>
      </w:tr>
      <w:tr>
        <w:trPr/>
        <w:tc>
          <w:tcPr>
            <w:gridSpan w:val="2"/>
            <w:tcBorders>
              <w:top w:val="single" w:color="auto" w:sz="4" w:space="0"/>
              <w:left w:val="single" w:color="auto" w:sz="4" w:space="0"/>
              <w:bottom w:val="single" w:color="auto" w:sz="4" w:space="0"/>
              <w:right w:val="single" w:color="auto" w:sz="4" w:space="0"/>
            </w:tcBorders>
            <w:tcW w:w="1527" w:type="pct"/>
            <w:vAlign w:val="center"/>
            <w:textDirection w:val="lrTb"/>
            <w:noWrap w:val="false"/>
          </w:tcPr>
          <w:p>
            <w:pPr>
              <w:pStyle w:val="877"/>
              <w:numPr>
                <w:ilvl w:val="0"/>
                <w:numId w:val="11"/>
              </w:numPr>
              <w:jc w:val="center"/>
              <w:spacing w:line="276" w:lineRule="auto"/>
              <w:rPr>
                <w:rFonts w:ascii="宋体" w:hAnsi="宋体" w:cs="宋体"/>
                <w:szCs w:val="21"/>
              </w:rPr>
            </w:pPr>
            <w:r>
              <w:rPr>
                <w:rFonts w:hint="eastAsia" w:ascii="宋体" w:hAnsi="宋体" w:cs="宋体"/>
                <w:b w:val="0"/>
                <w:bCs w:val="0"/>
                <w:szCs w:val="21"/>
              </w:rPr>
              <w:t xml:space="preserve">结构</w:t>
            </w:r>
            <w:r/>
          </w:p>
        </w:tc>
        <w:tc>
          <w:tcPr>
            <w:gridSpan w:val="3"/>
            <w:tcBorders>
              <w:top w:val="single" w:color="auto" w:sz="4" w:space="0"/>
              <w:left w:val="single" w:color="auto" w:sz="4" w:space="0"/>
              <w:bottom w:val="single" w:color="auto" w:sz="4" w:space="0"/>
              <w:right w:val="single" w:color="auto" w:sz="4" w:space="0"/>
            </w:tcBorders>
            <w:tcW w:w="3472" w:type="pct"/>
            <w:textDirection w:val="lrTb"/>
            <w:noWrap w:val="false"/>
          </w:tcPr>
          <w:p>
            <w:pPr>
              <w:spacing w:line="276" w:lineRule="auto"/>
              <w:rPr>
                <w:rFonts w:ascii="宋体" w:hAnsi="宋体" w:cs="宋体"/>
                <w:szCs w:val="21"/>
              </w:rPr>
            </w:pPr>
            <w:r>
              <w:rPr>
                <w:rFonts w:hint="eastAsia" w:ascii="宋体" w:hAnsi="宋体" w:cs="宋体"/>
                <w:szCs w:val="21"/>
              </w:rPr>
              <w:t xml:space="preserve">该脚踏板采用铝合金型板整体拉制结构，强度高于骨架焊接结构形式，宽度≥</w:t>
            </w:r>
            <w:r>
              <w:rPr>
                <w:rFonts w:hint="eastAsia" w:ascii="宋体" w:hAnsi="宋体" w:cs="宋体"/>
                <w:szCs w:val="21"/>
              </w:rPr>
              <w:t xml:space="preserve">50cm</w:t>
            </w:r>
            <w:r>
              <w:rPr>
                <w:rFonts w:hint="eastAsia" w:ascii="宋体" w:hAnsi="宋体" w:cs="宋体"/>
                <w:szCs w:val="21"/>
              </w:rPr>
              <w:t xml:space="preserve">，可承重</w:t>
            </w:r>
            <w:r>
              <w:rPr>
                <w:rFonts w:hint="eastAsia" w:ascii="宋体" w:hAnsi="宋体" w:cs="宋体"/>
                <w:szCs w:val="21"/>
              </w:rPr>
              <w:t xml:space="preserve">150kg</w:t>
            </w:r>
            <w:r>
              <w:rPr>
                <w:rFonts w:hint="eastAsia" w:ascii="宋体" w:hAnsi="宋体" w:cs="宋体"/>
                <w:szCs w:val="21"/>
              </w:rPr>
              <w:t xml:space="preserve">以上，踏板面采用横纹防滑设计，带弹簧锁定功能，防止踏板在行车过程中受震后自行翻转，并采用防尘防滑设计</w:t>
            </w:r>
            <w:r/>
          </w:p>
        </w:tc>
      </w:tr>
      <w:tr>
        <w:trPr/>
        <w:tc>
          <w:tcPr>
            <w:gridSpan w:val="2"/>
            <w:shd w:val="clear" w:color="auto" w:fill="f2f2f2" w:themeFill="background1" w:themeFillShade="F2"/>
            <w:tcBorders>
              <w:top w:val="single" w:color="auto" w:sz="4" w:space="0"/>
              <w:left w:val="single" w:color="auto" w:sz="4" w:space="0"/>
              <w:bottom w:val="single" w:color="auto" w:sz="4" w:space="0"/>
              <w:right w:val="single" w:color="auto" w:sz="4" w:space="0"/>
            </w:tcBorders>
            <w:tcW w:w="1527" w:type="pct"/>
            <w:vAlign w:val="center"/>
            <w:textDirection w:val="lrTb"/>
            <w:noWrap w:val="false"/>
          </w:tcPr>
          <w:p>
            <w:pPr>
              <w:pStyle w:val="877"/>
              <w:numPr>
                <w:ilvl w:val="0"/>
                <w:numId w:val="11"/>
              </w:numPr>
              <w:jc w:val="center"/>
              <w:spacing w:line="276" w:lineRule="auto"/>
              <w:rPr>
                <w:rFonts w:ascii="宋体" w:hAnsi="宋体" w:cs="宋体"/>
                <w:szCs w:val="21"/>
              </w:rPr>
            </w:pPr>
            <w:r>
              <w:rPr>
                <w:rFonts w:hint="eastAsia" w:ascii="宋体" w:hAnsi="宋体" w:cs="宋体"/>
                <w:b w:val="0"/>
                <w:bCs w:val="0"/>
                <w:szCs w:val="21"/>
              </w:rPr>
              <w:t xml:space="preserve">布局</w:t>
            </w:r>
            <w:r/>
          </w:p>
        </w:tc>
        <w:tc>
          <w:tcPr>
            <w:gridSpan w:val="3"/>
            <w:shd w:val="clear" w:color="auto" w:fill="f2f2f2" w:themeFill="background1" w:themeFillShade="F2"/>
            <w:tcBorders>
              <w:top w:val="single" w:color="auto" w:sz="4" w:space="0"/>
              <w:left w:val="single" w:color="auto" w:sz="4" w:space="0"/>
              <w:bottom w:val="single" w:color="auto" w:sz="4" w:space="0"/>
              <w:right w:val="single" w:color="auto" w:sz="4" w:space="0"/>
            </w:tcBorders>
            <w:tcW w:w="3472" w:type="pct"/>
            <w:vAlign w:val="center"/>
            <w:textDirection w:val="lrTb"/>
            <w:noWrap w:val="false"/>
          </w:tcPr>
          <w:p>
            <w:pPr>
              <w:jc w:val="center"/>
              <w:spacing w:line="276" w:lineRule="auto"/>
              <w:tabs>
                <w:tab w:val="left" w:pos="2616" w:leader="none"/>
              </w:tabs>
              <w:rPr>
                <w:rFonts w:ascii="宋体" w:hAnsi="宋体" w:cs="宋体"/>
                <w:szCs w:val="21"/>
              </w:rPr>
            </w:pPr>
            <w:r>
              <w:rPr>
                <w:rFonts w:hint="eastAsia" w:ascii="宋体" w:hAnsi="宋体" w:cs="宋体"/>
                <w:szCs w:val="21"/>
              </w:rPr>
              <w:t xml:space="preserve">泵房左右两侧</w:t>
            </w:r>
            <w:r/>
          </w:p>
        </w:tc>
      </w:tr>
      <w:tr>
        <w:trPr/>
        <w:tc>
          <w:tcPr>
            <w:gridSpan w:val="5"/>
            <w:tcBorders>
              <w:top w:val="single" w:color="auto" w:sz="4" w:space="0"/>
            </w:tcBorders>
            <w:tcW w:w="5000" w:type="pct"/>
            <w:textDirection w:val="lrTb"/>
            <w:noWrap w:val="false"/>
          </w:tcPr>
          <w:p>
            <w:pPr>
              <w:jc w:val="center"/>
              <w:spacing w:line="276" w:lineRule="auto"/>
              <w:tabs>
                <w:tab w:val="left" w:pos="2616" w:leader="none"/>
              </w:tabs>
              <w:rPr>
                <w:rFonts w:ascii="宋体" w:hAnsi="宋体" w:cs="宋体"/>
                <w:b w:val="0"/>
                <w:bCs w:val="0"/>
                <w:szCs w:val="21"/>
              </w:rPr>
            </w:pPr>
            <w:r>
              <w:rPr>
                <w:rFonts w:ascii="宋体" w:hAnsi="宋体" w:cs="宋体"/>
                <w:b w:val="0"/>
                <w:bCs w:val="0"/>
                <w:szCs w:val="21"/>
              </w:rPr>
            </w:r>
            <w:r/>
          </w:p>
        </w:tc>
      </w:tr>
      <w:tr>
        <w:trPr/>
        <w:tc>
          <w:tcPr>
            <w:gridSpan w:val="3"/>
            <w:tcBorders>
              <w:top w:val="single" w:color="auto" w:sz="4" w:space="0"/>
              <w:left w:val="single" w:color="auto" w:sz="4" w:space="0"/>
              <w:bottom w:val="single" w:color="auto" w:sz="4" w:space="0"/>
              <w:right w:val="single" w:color="auto" w:sz="4" w:space="0"/>
            </w:tcBorders>
            <w:tcW w:w="1548" w:type="pct"/>
            <w:vAlign w:val="center"/>
            <w:textDirection w:val="lrTb"/>
            <w:noWrap w:val="false"/>
          </w:tcPr>
          <w:p>
            <w:pPr>
              <w:jc w:val="center"/>
              <w:spacing w:line="276" w:lineRule="auto"/>
              <w:rPr>
                <w:rFonts w:ascii="宋体" w:hAnsi="宋体" w:cs="宋体"/>
                <w:b w:val="0"/>
                <w:bCs w:val="0"/>
                <w:szCs w:val="21"/>
              </w:rPr>
            </w:pPr>
            <w:r>
              <w:rPr>
                <w:rFonts w:hint="eastAsia" w:ascii="宋体" w:hAnsi="宋体" w:cs="宋体"/>
                <w:szCs w:val="21"/>
              </w:rPr>
              <w:t xml:space="preserve">8.</w:t>
            </w:r>
            <w:r>
              <w:rPr>
                <w:rFonts w:hint="eastAsia" w:ascii="宋体" w:hAnsi="宋体" w:cs="宋体"/>
                <w:szCs w:val="21"/>
              </w:rPr>
              <w:t xml:space="preserve">电器系统</w:t>
            </w:r>
            <w:r/>
          </w:p>
        </w:tc>
        <w:tc>
          <w:tcPr>
            <w:gridSpan w:val="2"/>
            <w:tcBorders>
              <w:top w:val="single" w:color="auto" w:sz="4" w:space="0"/>
              <w:left w:val="single" w:color="auto" w:sz="4" w:space="0"/>
              <w:bottom w:val="single" w:color="auto" w:sz="4" w:space="0"/>
              <w:right w:val="single" w:color="auto" w:sz="4" w:space="0"/>
            </w:tcBorders>
            <w:tcW w:w="3451" w:type="pct"/>
            <w:textDirection w:val="lrTb"/>
            <w:noWrap w:val="false"/>
          </w:tcPr>
          <w:p>
            <w:pPr>
              <w:spacing w:line="276" w:lineRule="auto"/>
              <w:rPr>
                <w:rFonts w:ascii="宋体" w:hAnsi="宋体" w:cs="宋体"/>
                <w:szCs w:val="21"/>
              </w:rPr>
            </w:pPr>
            <w:r>
              <w:rPr>
                <w:rFonts w:ascii="宋体" w:hAnsi="宋体" w:cs="宋体"/>
                <w:szCs w:val="21"/>
              </w:rPr>
            </w:r>
            <w:r/>
          </w:p>
        </w:tc>
      </w:tr>
      <w:tr>
        <w:trPr/>
        <w:tc>
          <w:tcPr>
            <w:gridSpan w:val="3"/>
            <w:shd w:val="clear" w:color="auto" w:fill="f2f2f2" w:themeFill="background1" w:themeFillShade="F2"/>
            <w:tcBorders>
              <w:top w:val="single" w:color="auto" w:sz="4" w:space="0"/>
              <w:left w:val="single" w:color="auto" w:sz="4" w:space="0"/>
              <w:bottom w:val="single" w:color="auto" w:sz="4" w:space="0"/>
              <w:right w:val="single" w:color="auto" w:sz="4" w:space="0"/>
            </w:tcBorders>
            <w:tcW w:w="1548" w:type="pct"/>
            <w:vAlign w:val="center"/>
            <w:textDirection w:val="lrTb"/>
            <w:noWrap w:val="false"/>
          </w:tcPr>
          <w:p>
            <w:pPr>
              <w:pStyle w:val="877"/>
              <w:numPr>
                <w:ilvl w:val="0"/>
                <w:numId w:val="12"/>
              </w:numPr>
              <w:jc w:val="center"/>
              <w:spacing w:line="276" w:lineRule="auto"/>
              <w:rPr>
                <w:rFonts w:ascii="宋体" w:hAnsi="宋体" w:cs="宋体"/>
                <w:szCs w:val="21"/>
              </w:rPr>
            </w:pPr>
            <w:r>
              <w:rPr>
                <w:rFonts w:hint="eastAsia" w:ascii="宋体" w:hAnsi="宋体" w:cs="宋体"/>
                <w:b w:val="0"/>
                <w:bCs w:val="0"/>
                <w:szCs w:val="21"/>
              </w:rPr>
              <w:t xml:space="preserve">警灯警报</w:t>
            </w:r>
            <w:r/>
          </w:p>
        </w:tc>
        <w:tc>
          <w:tcPr>
            <w:gridSpan w:val="2"/>
            <w:shd w:val="clear" w:color="auto" w:fill="f2f2f2" w:themeFill="background1" w:themeFillShade="F2"/>
            <w:tcBorders>
              <w:top w:val="single" w:color="auto" w:sz="4" w:space="0"/>
              <w:left w:val="single" w:color="auto" w:sz="4" w:space="0"/>
              <w:bottom w:val="single" w:color="auto" w:sz="4" w:space="0"/>
              <w:right w:val="single" w:color="auto" w:sz="4" w:space="0"/>
            </w:tcBorders>
            <w:tcW w:w="3451" w:type="pct"/>
            <w:textDirection w:val="lrTb"/>
            <w:noWrap w:val="false"/>
          </w:tcPr>
          <w:p>
            <w:pPr>
              <w:spacing w:line="276" w:lineRule="auto"/>
              <w:rPr>
                <w:rFonts w:ascii="宋体" w:hAnsi="宋体" w:cs="宋体"/>
                <w:szCs w:val="21"/>
              </w:rPr>
            </w:pPr>
            <w:r>
              <w:rPr>
                <w:rFonts w:hint="eastAsia" w:ascii="宋体" w:hAnsi="宋体" w:cs="宋体"/>
                <w:szCs w:val="21"/>
              </w:rPr>
              <w:t xml:space="preserve">车头前顶部设置长排式警灯；单音</w:t>
            </w:r>
            <w:r>
              <w:rPr>
                <w:rFonts w:hint="eastAsia" w:ascii="宋体" w:hAnsi="宋体" w:cs="宋体"/>
                <w:szCs w:val="21"/>
              </w:rPr>
              <w:t xml:space="preserve">100W</w:t>
            </w:r>
            <w:r>
              <w:rPr>
                <w:rFonts w:hint="eastAsia" w:ascii="宋体" w:hAnsi="宋体" w:cs="宋体"/>
                <w:szCs w:val="21"/>
              </w:rPr>
              <w:t xml:space="preserve">警报器、警灯、电路为独立式附加电路，控制器件安装在驾驶室内</w:t>
            </w:r>
            <w:r/>
          </w:p>
        </w:tc>
      </w:tr>
      <w:tr>
        <w:trPr/>
        <w:tc>
          <w:tcPr>
            <w:gridSpan w:val="3"/>
            <w:tcBorders>
              <w:top w:val="single" w:color="auto" w:sz="4" w:space="0"/>
              <w:left w:val="single" w:color="auto" w:sz="4" w:space="0"/>
              <w:bottom w:val="single" w:color="auto" w:sz="4" w:space="0"/>
              <w:right w:val="single" w:color="auto" w:sz="4" w:space="0"/>
            </w:tcBorders>
            <w:tcW w:w="1548" w:type="pct"/>
            <w:vAlign w:val="center"/>
            <w:textDirection w:val="lrTb"/>
            <w:noWrap w:val="false"/>
          </w:tcPr>
          <w:p>
            <w:pPr>
              <w:pStyle w:val="877"/>
              <w:numPr>
                <w:ilvl w:val="0"/>
                <w:numId w:val="12"/>
              </w:numPr>
              <w:jc w:val="center"/>
              <w:spacing w:line="276" w:lineRule="auto"/>
              <w:rPr>
                <w:rFonts w:ascii="宋体" w:hAnsi="宋体" w:cs="宋体"/>
                <w:szCs w:val="21"/>
              </w:rPr>
            </w:pPr>
            <w:r>
              <w:rPr>
                <w:rFonts w:hint="eastAsia" w:ascii="宋体" w:hAnsi="宋体" w:cs="宋体"/>
                <w:b w:val="0"/>
                <w:bCs w:val="0"/>
                <w:szCs w:val="21"/>
              </w:rPr>
              <w:t xml:space="preserve">器材箱灯</w:t>
            </w:r>
            <w:r/>
          </w:p>
        </w:tc>
        <w:tc>
          <w:tcPr>
            <w:gridSpan w:val="2"/>
            <w:tcBorders>
              <w:top w:val="single" w:color="auto" w:sz="4" w:space="0"/>
              <w:left w:val="single" w:color="auto" w:sz="4" w:space="0"/>
              <w:bottom w:val="single" w:color="auto" w:sz="4" w:space="0"/>
              <w:right w:val="single" w:color="auto" w:sz="4" w:space="0"/>
            </w:tcBorders>
            <w:tcW w:w="3451" w:type="pct"/>
            <w:textDirection w:val="lrTb"/>
            <w:noWrap w:val="false"/>
          </w:tcPr>
          <w:p>
            <w:pPr>
              <w:spacing w:line="276" w:lineRule="auto"/>
              <w:rPr>
                <w:rFonts w:ascii="宋体" w:hAnsi="宋体" w:cs="宋体"/>
                <w:szCs w:val="21"/>
              </w:rPr>
            </w:pPr>
            <w:r>
              <w:rPr>
                <w:rFonts w:hint="eastAsia" w:ascii="宋体" w:hAnsi="宋体" w:cs="宋体"/>
                <w:szCs w:val="21"/>
              </w:rPr>
              <w:t xml:space="preserve">器材箱、泵房卷帘门两侧内设有</w:t>
            </w:r>
            <w:r>
              <w:rPr>
                <w:rFonts w:hint="eastAsia" w:ascii="宋体" w:hAnsi="宋体" w:cs="宋体"/>
                <w:szCs w:val="21"/>
              </w:rPr>
              <w:t xml:space="preserve">LED</w:t>
            </w:r>
            <w:r>
              <w:rPr>
                <w:rFonts w:hint="eastAsia" w:ascii="宋体" w:hAnsi="宋体" w:cs="宋体"/>
                <w:szCs w:val="21"/>
              </w:rPr>
              <w:t xml:space="preserve">白光照明灯带，照明灯开关与卷帘门联动</w:t>
            </w:r>
            <w:r/>
          </w:p>
        </w:tc>
      </w:tr>
      <w:tr>
        <w:trPr/>
        <w:tc>
          <w:tcPr>
            <w:gridSpan w:val="3"/>
            <w:shd w:val="clear" w:color="auto" w:fill="f2f2f2" w:themeFill="background1" w:themeFillShade="F2"/>
            <w:tcBorders>
              <w:top w:val="single" w:color="auto" w:sz="4" w:space="0"/>
              <w:left w:val="single" w:color="auto" w:sz="4" w:space="0"/>
              <w:bottom w:val="single" w:color="auto" w:sz="4" w:space="0"/>
              <w:right w:val="single" w:color="auto" w:sz="4" w:space="0"/>
            </w:tcBorders>
            <w:tcW w:w="1548" w:type="pct"/>
            <w:vAlign w:val="center"/>
            <w:textDirection w:val="lrTb"/>
            <w:noWrap w:val="false"/>
          </w:tcPr>
          <w:p>
            <w:pPr>
              <w:pStyle w:val="877"/>
              <w:numPr>
                <w:ilvl w:val="0"/>
                <w:numId w:val="12"/>
              </w:numPr>
              <w:jc w:val="center"/>
              <w:spacing w:line="276" w:lineRule="auto"/>
              <w:rPr>
                <w:rFonts w:ascii="宋体" w:hAnsi="宋体" w:cs="宋体"/>
                <w:szCs w:val="21"/>
              </w:rPr>
            </w:pPr>
            <w:r>
              <w:rPr>
                <w:rFonts w:hint="eastAsia" w:ascii="宋体" w:hAnsi="宋体" w:cs="宋体"/>
                <w:b w:val="0"/>
                <w:bCs w:val="0"/>
                <w:szCs w:val="21"/>
              </w:rPr>
              <w:t xml:space="preserve">频闪灯和车外照明</w:t>
            </w:r>
            <w:r/>
          </w:p>
        </w:tc>
        <w:tc>
          <w:tcPr>
            <w:gridSpan w:val="2"/>
            <w:shd w:val="clear" w:color="auto" w:fill="f2f2f2" w:themeFill="background1" w:themeFillShade="F2"/>
            <w:tcBorders>
              <w:top w:val="single" w:color="auto" w:sz="4" w:space="0"/>
              <w:left w:val="single" w:color="auto" w:sz="4" w:space="0"/>
              <w:bottom w:val="single" w:color="auto" w:sz="4" w:space="0"/>
              <w:right w:val="single" w:color="auto" w:sz="4" w:space="0"/>
            </w:tcBorders>
            <w:tcW w:w="3451" w:type="pct"/>
            <w:textDirection w:val="lrTb"/>
            <w:noWrap w:val="false"/>
          </w:tcPr>
          <w:p>
            <w:pPr>
              <w:spacing w:line="276" w:lineRule="auto"/>
              <w:rPr>
                <w:rFonts w:ascii="宋体" w:hAnsi="宋体" w:cs="宋体"/>
                <w:szCs w:val="21"/>
              </w:rPr>
            </w:pPr>
            <w:r>
              <w:rPr>
                <w:rFonts w:hint="eastAsia" w:ascii="宋体" w:hAnsi="宋体" w:cs="宋体"/>
                <w:szCs w:val="21"/>
              </w:rPr>
              <w:t xml:space="preserve">频闪照明一体长条式侧照明灯，照明灯长度大于</w:t>
            </w:r>
            <w:r>
              <w:rPr>
                <w:rFonts w:hint="eastAsia" w:ascii="宋体" w:hAnsi="宋体" w:cs="宋体"/>
                <w:szCs w:val="21"/>
              </w:rPr>
              <w:t xml:space="preserve">900mm</w:t>
            </w:r>
            <w:r>
              <w:rPr>
                <w:rFonts w:hint="eastAsia" w:ascii="宋体" w:hAnsi="宋体" w:cs="宋体"/>
                <w:szCs w:val="21"/>
              </w:rPr>
              <w:t xml:space="preserve">。尾部附加信号灯具。泵房后部中间位置装有模具照明灯以及频闪灯。</w:t>
            </w:r>
            <w:r/>
          </w:p>
        </w:tc>
      </w:tr>
      <w:tr>
        <w:trPr>
          <w:trHeight w:val="750"/>
        </w:trPr>
        <w:tc>
          <w:tcPr>
            <w:gridSpan w:val="3"/>
            <w:shd w:val="clear" w:color="auto" w:fill="f2f2f2" w:themeFill="background1" w:themeFillShade="F2"/>
            <w:tcBorders>
              <w:top w:val="single" w:color="auto" w:sz="4" w:space="0"/>
              <w:left w:val="single" w:color="auto" w:sz="4" w:space="0"/>
              <w:bottom w:val="single" w:color="auto" w:sz="4" w:space="0"/>
              <w:right w:val="single" w:color="auto" w:sz="4" w:space="0"/>
            </w:tcBorders>
            <w:tcW w:w="1548" w:type="pct"/>
            <w:vAlign w:val="center"/>
            <w:textDirection w:val="lrTb"/>
            <w:noWrap w:val="false"/>
          </w:tcPr>
          <w:p>
            <w:pPr>
              <w:pStyle w:val="877"/>
              <w:numPr>
                <w:ilvl w:val="0"/>
                <w:numId w:val="12"/>
              </w:numPr>
              <w:jc w:val="center"/>
              <w:spacing w:line="276" w:lineRule="auto"/>
              <w:rPr>
                <w:rFonts w:ascii="宋体" w:hAnsi="宋体" w:cs="宋体"/>
                <w:szCs w:val="21"/>
              </w:rPr>
            </w:pPr>
            <w:r>
              <w:rPr>
                <w:rFonts w:hint="eastAsia" w:ascii="宋体" w:hAnsi="宋体" w:cs="宋体"/>
                <w:b w:val="0"/>
                <w:bCs w:val="0"/>
                <w:szCs w:val="21"/>
              </w:rPr>
              <w:t xml:space="preserve">示廓灯</w:t>
            </w:r>
            <w:r/>
          </w:p>
        </w:tc>
        <w:tc>
          <w:tcPr>
            <w:gridSpan w:val="2"/>
            <w:shd w:val="clear" w:color="auto" w:fill="f2f2f2" w:themeFill="background1" w:themeFillShade="F2"/>
            <w:tcBorders>
              <w:top w:val="single" w:color="auto" w:sz="4" w:space="0"/>
              <w:left w:val="single" w:color="auto" w:sz="4" w:space="0"/>
              <w:bottom w:val="single" w:color="auto" w:sz="4" w:space="0"/>
              <w:right w:val="single" w:color="auto" w:sz="4" w:space="0"/>
            </w:tcBorders>
            <w:tcW w:w="3451" w:type="pct"/>
            <w:textDirection w:val="lrTb"/>
            <w:noWrap w:val="false"/>
          </w:tcPr>
          <w:p>
            <w:pPr>
              <w:spacing w:line="276" w:lineRule="auto"/>
              <w:rPr>
                <w:rFonts w:ascii="宋体" w:hAnsi="宋体" w:cs="宋体"/>
                <w:szCs w:val="21"/>
              </w:rPr>
            </w:pPr>
            <w:r>
              <w:rPr>
                <w:rFonts w:hint="eastAsia" w:ascii="宋体" w:hAnsi="宋体" w:cs="宋体"/>
                <w:szCs w:val="21"/>
              </w:rPr>
              <w:t xml:space="preserve">车厢两侧脚踏板放下后朝向消防车前和后方均安装有内嵌式黄色警示闪光灯</w:t>
            </w:r>
            <w:r/>
          </w:p>
        </w:tc>
      </w:tr>
      <w:tr>
        <w:trPr/>
        <w:tc>
          <w:tcPr>
            <w:gridSpan w:val="3"/>
            <w:tcBorders>
              <w:top w:val="single" w:color="auto" w:sz="4" w:space="0"/>
              <w:left w:val="single" w:color="auto" w:sz="4" w:space="0"/>
              <w:bottom w:val="single" w:color="auto" w:sz="4" w:space="0"/>
              <w:right w:val="single" w:color="auto" w:sz="4" w:space="0"/>
            </w:tcBorders>
            <w:tcW w:w="1548" w:type="pct"/>
            <w:vAlign w:val="center"/>
            <w:textDirection w:val="lrTb"/>
            <w:noWrap w:val="false"/>
          </w:tcPr>
          <w:p>
            <w:pPr>
              <w:pStyle w:val="877"/>
              <w:numPr>
                <w:ilvl w:val="0"/>
                <w:numId w:val="12"/>
              </w:numPr>
              <w:jc w:val="center"/>
              <w:spacing w:line="276" w:lineRule="auto"/>
              <w:rPr>
                <w:rFonts w:ascii="宋体" w:hAnsi="宋体" w:cs="宋体"/>
                <w:szCs w:val="21"/>
              </w:rPr>
            </w:pPr>
            <w:r>
              <w:rPr>
                <w:rFonts w:hint="eastAsia" w:ascii="宋体" w:hAnsi="宋体" w:cs="宋体"/>
                <w:b w:val="0"/>
                <w:bCs w:val="0"/>
                <w:szCs w:val="21"/>
              </w:rPr>
              <w:t xml:space="preserve">自动充电装置</w:t>
            </w:r>
            <w:r/>
          </w:p>
        </w:tc>
        <w:tc>
          <w:tcPr>
            <w:gridSpan w:val="2"/>
            <w:tcBorders>
              <w:top w:val="single" w:color="auto" w:sz="4" w:space="0"/>
              <w:left w:val="single" w:color="auto" w:sz="4" w:space="0"/>
              <w:bottom w:val="single" w:color="auto" w:sz="4" w:space="0"/>
              <w:right w:val="single" w:color="auto" w:sz="4" w:space="0"/>
            </w:tcBorders>
            <w:tcW w:w="3451" w:type="pct"/>
            <w:textDirection w:val="lrTb"/>
            <w:noWrap w:val="false"/>
          </w:tcPr>
          <w:p>
            <w:pPr>
              <w:spacing w:line="276" w:lineRule="auto"/>
              <w:rPr>
                <w:rFonts w:ascii="宋体" w:hAnsi="宋体" w:cs="宋体"/>
                <w:b/>
                <w:bCs/>
                <w:szCs w:val="21"/>
              </w:rPr>
            </w:pPr>
            <w:r>
              <w:rPr>
                <w:rFonts w:hint="eastAsia" w:ascii="宋体" w:hAnsi="宋体" w:cs="宋体"/>
                <w:szCs w:val="21"/>
              </w:rPr>
              <w:t xml:space="preserve">车厢左侧安装有自动充电装置，市电供电，发动机启动时自动脱离</w:t>
            </w:r>
            <w:r/>
          </w:p>
        </w:tc>
      </w:tr>
      <w:tr>
        <w:trPr/>
        <w:tc>
          <w:tcPr>
            <w:gridSpan w:val="3"/>
            <w:shd w:val="clear" w:color="auto" w:fill="f2f2f2" w:themeFill="background1" w:themeFillShade="F2"/>
            <w:tcBorders>
              <w:top w:val="single" w:color="auto" w:sz="4" w:space="0"/>
              <w:left w:val="single" w:color="auto" w:sz="4" w:space="0"/>
              <w:bottom w:val="single" w:color="auto" w:sz="4" w:space="0"/>
              <w:right w:val="single" w:color="auto" w:sz="4" w:space="0"/>
            </w:tcBorders>
            <w:tcW w:w="1548" w:type="pct"/>
            <w:vAlign w:val="center"/>
            <w:textDirection w:val="lrTb"/>
            <w:noWrap w:val="false"/>
          </w:tcPr>
          <w:p>
            <w:pPr>
              <w:pStyle w:val="877"/>
              <w:numPr>
                <w:ilvl w:val="0"/>
                <w:numId w:val="12"/>
              </w:numPr>
              <w:jc w:val="center"/>
              <w:spacing w:line="276" w:lineRule="auto"/>
              <w:rPr>
                <w:rFonts w:ascii="宋体" w:hAnsi="宋体" w:cs="宋体"/>
                <w:szCs w:val="21"/>
              </w:rPr>
            </w:pPr>
            <w:r>
              <w:rPr>
                <w:rFonts w:hint="eastAsia" w:ascii="宋体" w:hAnsi="宋体" w:cs="宋体"/>
                <w:b w:val="0"/>
                <w:bCs w:val="0"/>
                <w:szCs w:val="21"/>
              </w:rPr>
              <w:t xml:space="preserve">倒车影像系统</w:t>
            </w:r>
            <w:r/>
          </w:p>
        </w:tc>
        <w:tc>
          <w:tcPr>
            <w:gridSpan w:val="2"/>
            <w:shd w:val="clear" w:color="auto" w:fill="f2f2f2" w:themeFill="background1" w:themeFillShade="F2"/>
            <w:tcBorders>
              <w:top w:val="single" w:color="auto" w:sz="4" w:space="0"/>
              <w:left w:val="single" w:color="auto" w:sz="4" w:space="0"/>
              <w:bottom w:val="single" w:color="auto" w:sz="4" w:space="0"/>
              <w:right w:val="single" w:color="auto" w:sz="4" w:space="0"/>
            </w:tcBorders>
            <w:tcW w:w="3451" w:type="pct"/>
            <w:textDirection w:val="lrTb"/>
            <w:noWrap w:val="false"/>
          </w:tcPr>
          <w:p>
            <w:pPr>
              <w:spacing w:line="276" w:lineRule="auto"/>
              <w:rPr>
                <w:rFonts w:ascii="宋体" w:hAnsi="宋体" w:cs="宋体"/>
                <w:szCs w:val="21"/>
              </w:rPr>
            </w:pPr>
            <w:r>
              <w:rPr>
                <w:rFonts w:hint="eastAsia" w:ascii="宋体" w:hAnsi="宋体" w:cs="宋体"/>
                <w:szCs w:val="21"/>
              </w:rPr>
              <w:t xml:space="preserve">驾驶室安装</w:t>
            </w:r>
            <w:r>
              <w:rPr>
                <w:rFonts w:hint="eastAsia" w:ascii="宋体" w:hAnsi="宋体" w:cs="宋体"/>
                <w:szCs w:val="21"/>
              </w:rPr>
              <w:t xml:space="preserve">360</w:t>
            </w:r>
            <w:r>
              <w:rPr>
                <w:rFonts w:hint="eastAsia" w:ascii="宋体" w:hAnsi="宋体" w:cs="宋体"/>
                <w:szCs w:val="21"/>
              </w:rPr>
              <w:t xml:space="preserve">°行车记录仪及倒车影像，并设置有</w:t>
            </w:r>
            <w:r>
              <w:rPr>
                <w:rFonts w:hint="eastAsia" w:ascii="宋体" w:hAnsi="宋体" w:cs="宋体"/>
                <w:szCs w:val="21"/>
              </w:rPr>
              <w:t xml:space="preserve">7</w:t>
            </w:r>
            <w:r>
              <w:rPr>
                <w:rFonts w:hint="eastAsia" w:ascii="宋体" w:hAnsi="宋体" w:cs="宋体"/>
                <w:szCs w:val="21"/>
              </w:rPr>
              <w:t xml:space="preserve">寸倒车显示屏</w:t>
            </w:r>
            <w:r/>
          </w:p>
        </w:tc>
      </w:tr>
      <w:tr>
        <w:trPr/>
        <w:tc>
          <w:tcPr>
            <w:gridSpan w:val="3"/>
            <w:tcW w:w="1548" w:type="pct"/>
            <w:vAlign w:val="center"/>
            <w:textDirection w:val="lrTb"/>
            <w:noWrap w:val="false"/>
          </w:tcPr>
          <w:p>
            <w:pPr>
              <w:jc w:val="center"/>
              <w:spacing w:line="276" w:lineRule="auto"/>
              <w:rPr>
                <w:rFonts w:ascii="宋体" w:hAnsi="宋体" w:cs="宋体"/>
                <w:b w:val="0"/>
                <w:bCs w:val="0"/>
                <w:szCs w:val="21"/>
              </w:rPr>
            </w:pPr>
            <w:r>
              <w:rPr>
                <w:rFonts w:hint="eastAsia" w:ascii="宋体" w:hAnsi="宋体" w:cs="宋体"/>
                <w:szCs w:val="21"/>
              </w:rPr>
              <w:t xml:space="preserve">9.</w:t>
            </w:r>
            <w:r>
              <w:rPr>
                <w:rFonts w:hint="eastAsia" w:ascii="宋体" w:hAnsi="宋体" w:cs="宋体"/>
                <w:szCs w:val="21"/>
              </w:rPr>
              <w:t xml:space="preserve">表面处理</w:t>
            </w:r>
            <w:r/>
          </w:p>
        </w:tc>
        <w:tc>
          <w:tcPr>
            <w:gridSpan w:val="2"/>
            <w:tcW w:w="3451" w:type="pct"/>
            <w:textDirection w:val="lrTb"/>
            <w:noWrap w:val="false"/>
          </w:tcPr>
          <w:p>
            <w:pPr>
              <w:spacing w:line="276" w:lineRule="auto"/>
              <w:rPr>
                <w:rFonts w:ascii="宋体" w:hAnsi="宋体" w:cs="宋体"/>
                <w:szCs w:val="21"/>
              </w:rPr>
            </w:pPr>
            <w:r>
              <w:rPr>
                <w:rFonts w:ascii="宋体" w:hAnsi="宋体" w:cs="宋体"/>
                <w:szCs w:val="21"/>
              </w:rPr>
            </w:r>
            <w:r/>
          </w:p>
        </w:tc>
      </w:tr>
      <w:tr>
        <w:trPr/>
        <w:tc>
          <w:tcPr>
            <w:gridSpan w:val="3"/>
            <w:shd w:val="clear" w:color="auto" w:fill="f2f2f2" w:themeFill="background1" w:themeFillShade="F2"/>
            <w:tcW w:w="1548" w:type="pct"/>
            <w:vAlign w:val="center"/>
            <w:textDirection w:val="lrTb"/>
            <w:noWrap w:val="false"/>
          </w:tcPr>
          <w:p>
            <w:pPr>
              <w:pStyle w:val="877"/>
              <w:numPr>
                <w:ilvl w:val="0"/>
                <w:numId w:val="13"/>
              </w:numPr>
              <w:jc w:val="center"/>
              <w:spacing w:line="276" w:lineRule="auto"/>
              <w:rPr>
                <w:rFonts w:ascii="宋体" w:hAnsi="宋体" w:cs="宋体"/>
                <w:szCs w:val="21"/>
              </w:rPr>
            </w:pPr>
            <w:r>
              <w:rPr>
                <w:rFonts w:hint="eastAsia" w:ascii="宋体" w:hAnsi="宋体" w:cs="宋体"/>
                <w:szCs w:val="21"/>
              </w:rPr>
              <w:t xml:space="preserve">▲</w:t>
            </w:r>
            <w:r>
              <w:rPr>
                <w:rFonts w:hint="eastAsia" w:ascii="宋体" w:hAnsi="宋体" w:cs="宋体"/>
                <w:b w:val="0"/>
                <w:bCs w:val="0"/>
                <w:szCs w:val="21"/>
              </w:rPr>
              <w:t xml:space="preserve">漆料</w:t>
            </w:r>
            <w:r/>
          </w:p>
        </w:tc>
        <w:tc>
          <w:tcPr>
            <w:gridSpan w:val="2"/>
            <w:shd w:val="clear" w:color="auto" w:fill="f2f2f2" w:themeFill="background1" w:themeFillShade="F2"/>
            <w:tcW w:w="3451" w:type="pct"/>
            <w:textDirection w:val="lrTb"/>
            <w:noWrap w:val="false"/>
          </w:tcPr>
          <w:p>
            <w:pPr>
              <w:spacing w:line="276" w:lineRule="auto"/>
              <w:rPr>
                <w:rFonts w:ascii="宋体" w:hAnsi="宋体" w:cs="宋体"/>
                <w:szCs w:val="21"/>
              </w:rPr>
            </w:pPr>
            <w:r>
              <w:rPr>
                <w:rFonts w:hint="eastAsia" w:ascii="宋体" w:hAnsi="宋体" w:cs="宋体"/>
                <w:szCs w:val="21"/>
              </w:rPr>
              <w:t xml:space="preserve">车厢表面喷涂原装消防红色漆，提供附着力试验报告以及盐雾测试报告；为保证夜间工作安全，车身设有符合安全标准要求的荧光反光带</w:t>
            </w:r>
            <w:r/>
          </w:p>
        </w:tc>
      </w:tr>
      <w:tr>
        <w:trPr/>
        <w:tc>
          <w:tcPr>
            <w:gridSpan w:val="3"/>
            <w:tcW w:w="1548" w:type="pct"/>
            <w:vAlign w:val="center"/>
            <w:textDirection w:val="lrTb"/>
            <w:noWrap w:val="false"/>
          </w:tcPr>
          <w:p>
            <w:pPr>
              <w:pStyle w:val="877"/>
              <w:numPr>
                <w:ilvl w:val="0"/>
                <w:numId w:val="13"/>
              </w:numPr>
              <w:jc w:val="center"/>
              <w:spacing w:line="276" w:lineRule="auto"/>
              <w:rPr>
                <w:rFonts w:ascii="宋体" w:hAnsi="宋体" w:cs="宋体"/>
                <w:szCs w:val="21"/>
              </w:rPr>
            </w:pPr>
            <w:r>
              <w:rPr>
                <w:rFonts w:hint="eastAsia" w:ascii="宋体" w:hAnsi="宋体" w:cs="宋体"/>
                <w:b w:val="0"/>
                <w:bCs w:val="0"/>
                <w:szCs w:val="21"/>
              </w:rPr>
              <w:t xml:space="preserve">颜色</w:t>
            </w:r>
            <w:r/>
          </w:p>
        </w:tc>
        <w:tc>
          <w:tcPr>
            <w:gridSpan w:val="2"/>
            <w:tcW w:w="3451" w:type="pct"/>
            <w:textDirection w:val="lrTb"/>
            <w:noWrap w:val="false"/>
          </w:tcPr>
          <w:p>
            <w:pPr>
              <w:spacing w:line="276" w:lineRule="auto"/>
              <w:rPr>
                <w:rFonts w:ascii="宋体" w:hAnsi="宋体" w:cs="宋体"/>
                <w:szCs w:val="21"/>
              </w:rPr>
            </w:pPr>
            <w:r>
              <w:rPr>
                <w:rFonts w:hint="eastAsia" w:ascii="宋体" w:hAnsi="宋体" w:cs="宋体"/>
                <w:szCs w:val="21"/>
              </w:rPr>
              <w:t xml:space="preserve">符合</w:t>
            </w:r>
            <w:r>
              <w:rPr>
                <w:rFonts w:hint="eastAsia" w:ascii="宋体" w:hAnsi="宋体" w:cs="宋体"/>
                <w:szCs w:val="21"/>
              </w:rPr>
              <w:t xml:space="preserve">GB7258</w:t>
            </w:r>
            <w:r>
              <w:rPr>
                <w:rFonts w:hint="eastAsia" w:ascii="宋体" w:hAnsi="宋体" w:cs="宋体"/>
                <w:szCs w:val="21"/>
              </w:rPr>
              <w:t xml:space="preserve">规定的</w:t>
            </w:r>
            <w:r>
              <w:rPr>
                <w:rFonts w:hint="eastAsia" w:ascii="宋体" w:hAnsi="宋体" w:cs="宋体"/>
                <w:szCs w:val="21"/>
              </w:rPr>
              <w:t xml:space="preserve">GB/T3181</w:t>
            </w:r>
            <w:r>
              <w:rPr>
                <w:rFonts w:hint="eastAsia" w:ascii="宋体" w:hAnsi="宋体" w:cs="宋体"/>
                <w:szCs w:val="21"/>
              </w:rPr>
              <w:t xml:space="preserve">《漆膜颜标准》中的</w:t>
            </w:r>
            <w:r>
              <w:rPr>
                <w:rFonts w:hint="eastAsia" w:ascii="宋体" w:hAnsi="宋体" w:cs="宋体"/>
                <w:szCs w:val="21"/>
              </w:rPr>
              <w:t xml:space="preserve">R03</w:t>
            </w:r>
            <w:r>
              <w:rPr>
                <w:rFonts w:hint="eastAsia" w:ascii="宋体" w:hAnsi="宋体" w:cs="宋体"/>
                <w:szCs w:val="21"/>
              </w:rPr>
              <w:t xml:space="preserve">大红色。</w:t>
            </w:r>
            <w:r/>
          </w:p>
        </w:tc>
      </w:tr>
      <w:tr>
        <w:trPr/>
        <w:tc>
          <w:tcPr>
            <w:gridSpan w:val="3"/>
            <w:tcW w:w="1548" w:type="pct"/>
            <w:vAlign w:val="center"/>
            <w:textDirection w:val="lrTb"/>
            <w:noWrap w:val="false"/>
          </w:tcPr>
          <w:p>
            <w:pPr>
              <w:jc w:val="center"/>
              <w:spacing w:line="276" w:lineRule="auto"/>
              <w:rPr>
                <w:rFonts w:ascii="宋体" w:hAnsi="宋体" w:cs="宋体"/>
                <w:b w:val="0"/>
                <w:bCs w:val="0"/>
                <w:szCs w:val="21"/>
              </w:rPr>
            </w:pPr>
            <w:r>
              <w:rPr>
                <w:rFonts w:hint="eastAsia" w:ascii="宋体" w:hAnsi="宋体" w:cs="宋体"/>
                <w:szCs w:val="21"/>
              </w:rPr>
              <w:t xml:space="preserve">10.</w:t>
            </w:r>
            <w:r>
              <w:rPr>
                <w:rFonts w:hint="eastAsia" w:ascii="宋体" w:hAnsi="宋体" w:cs="宋体"/>
                <w:szCs w:val="21"/>
              </w:rPr>
              <w:t xml:space="preserve">消防泵</w:t>
            </w:r>
            <w:r/>
          </w:p>
        </w:tc>
        <w:tc>
          <w:tcPr>
            <w:gridSpan w:val="2"/>
            <w:tcW w:w="3451" w:type="pct"/>
            <w:textDirection w:val="lrTb"/>
            <w:noWrap w:val="false"/>
          </w:tcPr>
          <w:p>
            <w:pPr>
              <w:spacing w:line="276" w:lineRule="auto"/>
              <w:rPr>
                <w:rFonts w:ascii="宋体" w:hAnsi="宋体" w:cs="宋体"/>
                <w:szCs w:val="21"/>
              </w:rPr>
            </w:pPr>
            <w:r>
              <w:rPr>
                <w:rFonts w:ascii="宋体" w:hAnsi="宋体" w:cs="宋体"/>
                <w:szCs w:val="21"/>
              </w:rPr>
            </w:r>
            <w:r/>
          </w:p>
        </w:tc>
      </w:tr>
      <w:tr>
        <w:trPr/>
        <w:tc>
          <w:tcPr>
            <w:gridSpan w:val="3"/>
            <w:tcW w:w="1548" w:type="pct"/>
            <w:vAlign w:val="center"/>
            <w:textDirection w:val="lrTb"/>
            <w:noWrap w:val="false"/>
          </w:tcPr>
          <w:p>
            <w:pPr>
              <w:pStyle w:val="877"/>
              <w:numPr>
                <w:ilvl w:val="0"/>
                <w:numId w:val="14"/>
              </w:numPr>
              <w:jc w:val="center"/>
              <w:spacing w:line="276" w:lineRule="auto"/>
              <w:rPr>
                <w:rFonts w:ascii="宋体" w:hAnsi="宋体" w:cs="宋体"/>
                <w:szCs w:val="21"/>
              </w:rPr>
            </w:pPr>
            <w:r>
              <w:rPr>
                <w:rFonts w:hint="eastAsia" w:ascii="宋体" w:hAnsi="宋体" w:cs="宋体"/>
                <w:szCs w:val="21"/>
              </w:rPr>
              <w:t xml:space="preserve">▲</w:t>
            </w:r>
            <w:r>
              <w:rPr>
                <w:rFonts w:hint="eastAsia" w:ascii="宋体" w:hAnsi="宋体" w:cs="宋体"/>
                <w:b w:val="0"/>
                <w:bCs w:val="0"/>
                <w:szCs w:val="21"/>
              </w:rPr>
              <w:t xml:space="preserve">额定流量</w:t>
            </w:r>
            <w:r/>
          </w:p>
        </w:tc>
        <w:tc>
          <w:tcPr>
            <w:gridSpan w:val="2"/>
            <w:tcW w:w="3451"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170L/s</w:t>
            </w:r>
            <w:r/>
          </w:p>
        </w:tc>
      </w:tr>
      <w:tr>
        <w:trPr>
          <w:trHeight w:val="265"/>
        </w:trPr>
        <w:tc>
          <w:tcPr>
            <w:gridSpan w:val="3"/>
            <w:shd w:val="clear" w:color="auto" w:fill="f2f2f2" w:themeFill="background1" w:themeFillShade="F2"/>
            <w:tcW w:w="1548" w:type="pct"/>
            <w:vAlign w:val="center"/>
            <w:textDirection w:val="lrTb"/>
            <w:noWrap w:val="false"/>
          </w:tcPr>
          <w:p>
            <w:pPr>
              <w:pStyle w:val="877"/>
              <w:numPr>
                <w:ilvl w:val="0"/>
                <w:numId w:val="14"/>
              </w:numPr>
              <w:jc w:val="center"/>
              <w:spacing w:line="276" w:lineRule="auto"/>
              <w:rPr>
                <w:rFonts w:ascii="宋体" w:hAnsi="宋体" w:cs="宋体"/>
                <w:szCs w:val="21"/>
              </w:rPr>
            </w:pPr>
            <w:r>
              <w:rPr>
                <w:rFonts w:hint="eastAsia" w:ascii="宋体" w:hAnsi="宋体" w:cs="宋体"/>
                <w:szCs w:val="21"/>
              </w:rPr>
              <w:t xml:space="preserve">▲</w:t>
            </w:r>
            <w:r>
              <w:rPr>
                <w:rFonts w:hint="eastAsia" w:ascii="宋体" w:hAnsi="宋体" w:cs="宋体"/>
                <w:b w:val="0"/>
                <w:bCs w:val="0"/>
                <w:szCs w:val="21"/>
              </w:rPr>
              <w:t xml:space="preserve">真空泵</w:t>
            </w:r>
            <w:r/>
          </w:p>
        </w:tc>
        <w:tc>
          <w:tcPr>
            <w:gridSpan w:val="2"/>
            <w:shd w:val="clear" w:color="auto" w:fill="f2f2f2" w:themeFill="background1" w:themeFillShade="F2"/>
            <w:tcW w:w="3451"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与水泵一体化设计，通过泵轴直接驱动、无需额外动力</w:t>
            </w:r>
            <w:r/>
          </w:p>
        </w:tc>
      </w:tr>
      <w:tr>
        <w:trPr/>
        <w:tc>
          <w:tcPr>
            <w:gridSpan w:val="3"/>
            <w:tcW w:w="1548" w:type="pct"/>
            <w:vAlign w:val="center"/>
            <w:textDirection w:val="lrTb"/>
            <w:noWrap w:val="false"/>
          </w:tcPr>
          <w:p>
            <w:pPr>
              <w:pStyle w:val="877"/>
              <w:numPr>
                <w:ilvl w:val="0"/>
                <w:numId w:val="14"/>
              </w:numPr>
              <w:jc w:val="center"/>
              <w:spacing w:line="276" w:lineRule="auto"/>
              <w:rPr>
                <w:rFonts w:ascii="宋体" w:hAnsi="宋体" w:cs="宋体"/>
                <w:szCs w:val="21"/>
              </w:rPr>
            </w:pPr>
            <w:r>
              <w:rPr>
                <w:rFonts w:hint="eastAsia" w:ascii="宋体" w:hAnsi="宋体" w:cs="宋体"/>
                <w:b w:val="0"/>
                <w:bCs w:val="0"/>
                <w:szCs w:val="21"/>
              </w:rPr>
              <w:t xml:space="preserve">引水形式</w:t>
            </w:r>
            <w:r/>
          </w:p>
        </w:tc>
        <w:tc>
          <w:tcPr>
            <w:gridSpan w:val="2"/>
            <w:tcW w:w="3451"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活塞式</w:t>
            </w:r>
            <w:r/>
          </w:p>
        </w:tc>
      </w:tr>
      <w:tr>
        <w:trPr/>
        <w:tc>
          <w:tcPr>
            <w:gridSpan w:val="3"/>
            <w:shd w:val="clear" w:color="auto" w:fill="f2f2f2" w:themeFill="background1" w:themeFillShade="F2"/>
            <w:tcW w:w="1548" w:type="pct"/>
            <w:vAlign w:val="center"/>
            <w:textDirection w:val="lrTb"/>
            <w:noWrap w:val="false"/>
          </w:tcPr>
          <w:p>
            <w:pPr>
              <w:pStyle w:val="877"/>
              <w:numPr>
                <w:ilvl w:val="0"/>
                <w:numId w:val="14"/>
              </w:numPr>
              <w:jc w:val="center"/>
              <w:spacing w:line="276" w:lineRule="auto"/>
              <w:rPr>
                <w:rFonts w:ascii="宋体" w:hAnsi="宋体" w:cs="宋体"/>
                <w:szCs w:val="21"/>
              </w:rPr>
            </w:pPr>
            <w:r>
              <w:rPr>
                <w:rFonts w:hint="eastAsia" w:ascii="宋体" w:hAnsi="宋体" w:cs="宋体"/>
                <w:b w:val="0"/>
                <w:bCs w:val="0"/>
                <w:szCs w:val="21"/>
              </w:rPr>
              <w:t xml:space="preserve">吸水深度</w:t>
            </w:r>
            <w:r/>
          </w:p>
        </w:tc>
        <w:tc>
          <w:tcPr>
            <w:gridSpan w:val="2"/>
            <w:shd w:val="clear" w:color="auto" w:fill="f2f2f2" w:themeFill="background1" w:themeFillShade="F2"/>
            <w:tcW w:w="3451"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7m</w:t>
            </w:r>
            <w:r/>
          </w:p>
        </w:tc>
      </w:tr>
      <w:tr>
        <w:trPr/>
        <w:tc>
          <w:tcPr>
            <w:gridSpan w:val="3"/>
            <w:tcW w:w="1548" w:type="pct"/>
            <w:vAlign w:val="center"/>
            <w:textDirection w:val="lrTb"/>
            <w:noWrap w:val="false"/>
          </w:tcPr>
          <w:p>
            <w:pPr>
              <w:pStyle w:val="877"/>
              <w:numPr>
                <w:ilvl w:val="0"/>
                <w:numId w:val="14"/>
              </w:numPr>
              <w:jc w:val="center"/>
              <w:spacing w:line="276" w:lineRule="auto"/>
              <w:rPr>
                <w:rFonts w:ascii="宋体" w:hAnsi="宋体" w:cs="宋体"/>
                <w:szCs w:val="21"/>
              </w:rPr>
            </w:pPr>
            <w:r>
              <w:rPr>
                <w:rFonts w:hint="eastAsia" w:ascii="宋体" w:hAnsi="宋体" w:cs="宋体"/>
                <w:b w:val="0"/>
                <w:bCs w:val="0"/>
                <w:szCs w:val="21"/>
              </w:rPr>
              <w:t xml:space="preserve">引水时间</w:t>
            </w:r>
            <w:r/>
          </w:p>
        </w:tc>
        <w:tc>
          <w:tcPr>
            <w:gridSpan w:val="2"/>
            <w:tcW w:w="3451"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100s</w:t>
            </w:r>
            <w:r/>
          </w:p>
        </w:tc>
      </w:tr>
      <w:tr>
        <w:trPr>
          <w:trHeight w:val="369"/>
        </w:trPr>
        <w:tc>
          <w:tcPr>
            <w:gridSpan w:val="3"/>
            <w:shd w:val="clear" w:color="auto" w:fill="f2f2f2" w:themeFill="background1" w:themeFillShade="F2"/>
            <w:tcW w:w="1548" w:type="pct"/>
            <w:vAlign w:val="center"/>
            <w:textDirection w:val="lrTb"/>
            <w:noWrap w:val="false"/>
          </w:tcPr>
          <w:p>
            <w:pPr>
              <w:pStyle w:val="877"/>
              <w:numPr>
                <w:ilvl w:val="0"/>
                <w:numId w:val="14"/>
              </w:numPr>
              <w:jc w:val="center"/>
              <w:spacing w:line="276" w:lineRule="auto"/>
              <w:rPr>
                <w:rFonts w:ascii="宋体" w:hAnsi="宋体" w:cs="宋体"/>
                <w:szCs w:val="21"/>
              </w:rPr>
            </w:pPr>
            <w:r>
              <w:rPr>
                <w:rFonts w:hint="eastAsia" w:ascii="宋体" w:hAnsi="宋体" w:cs="宋体"/>
                <w:b w:val="0"/>
                <w:bCs w:val="0"/>
                <w:szCs w:val="21"/>
              </w:rPr>
              <w:t xml:space="preserve">安装形式</w:t>
            </w:r>
            <w:r/>
          </w:p>
        </w:tc>
        <w:tc>
          <w:tcPr>
            <w:gridSpan w:val="2"/>
            <w:shd w:val="clear" w:color="auto" w:fill="f2f2f2" w:themeFill="background1" w:themeFillShade="F2"/>
            <w:tcW w:w="3451"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后置式</w:t>
            </w:r>
            <w:r/>
          </w:p>
        </w:tc>
      </w:tr>
      <w:tr>
        <w:trPr/>
        <w:tc>
          <w:tcPr>
            <w:gridSpan w:val="3"/>
            <w:tcBorders>
              <w:top w:val="single" w:color="auto" w:sz="4" w:space="0"/>
              <w:left w:val="single" w:color="auto" w:sz="4" w:space="0"/>
              <w:bottom w:val="single" w:color="auto" w:sz="4" w:space="0"/>
              <w:right w:val="single" w:color="auto" w:sz="4" w:space="0"/>
            </w:tcBorders>
            <w:tcW w:w="1548" w:type="pct"/>
            <w:vAlign w:val="center"/>
            <w:textDirection w:val="lrTb"/>
            <w:noWrap w:val="false"/>
          </w:tcPr>
          <w:p>
            <w:pPr>
              <w:jc w:val="center"/>
              <w:spacing w:line="276" w:lineRule="auto"/>
              <w:rPr>
                <w:rFonts w:ascii="宋体" w:hAnsi="宋体" w:cs="宋体"/>
                <w:b w:val="0"/>
                <w:bCs w:val="0"/>
                <w:szCs w:val="21"/>
              </w:rPr>
            </w:pPr>
            <w:r>
              <w:rPr>
                <w:rFonts w:hint="eastAsia" w:ascii="宋体" w:hAnsi="宋体" w:cs="宋体"/>
                <w:szCs w:val="21"/>
              </w:rPr>
              <w:t xml:space="preserve">11.</w:t>
            </w:r>
            <w:r>
              <w:rPr>
                <w:rFonts w:hint="eastAsia" w:ascii="宋体" w:hAnsi="宋体" w:cs="宋体"/>
                <w:szCs w:val="21"/>
              </w:rPr>
              <w:t xml:space="preserve">▲消防炮</w:t>
            </w:r>
            <w:r/>
          </w:p>
        </w:tc>
        <w:tc>
          <w:tcPr>
            <w:gridSpan w:val="2"/>
            <w:tcBorders>
              <w:top w:val="single" w:color="auto" w:sz="4" w:space="0"/>
              <w:left w:val="single" w:color="auto" w:sz="4" w:space="0"/>
              <w:bottom w:val="single" w:color="auto" w:sz="4" w:space="0"/>
              <w:right w:val="single" w:color="auto" w:sz="4" w:space="0"/>
            </w:tcBorders>
            <w:tcW w:w="3451"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（与消防泵为同一品牌）</w:t>
            </w:r>
            <w:r/>
          </w:p>
        </w:tc>
      </w:tr>
      <w:tr>
        <w:trPr/>
        <w:tc>
          <w:tcPr>
            <w:gridSpan w:val="3"/>
            <w:shd w:val="clear" w:color="auto" w:fill="f2f2f2" w:themeFill="background1" w:themeFillShade="F2"/>
            <w:tcBorders>
              <w:top w:val="single" w:color="auto" w:sz="4" w:space="0"/>
              <w:left w:val="single" w:color="auto" w:sz="4" w:space="0"/>
              <w:bottom w:val="single" w:color="auto" w:sz="4" w:space="0"/>
              <w:right w:val="single" w:color="auto" w:sz="4" w:space="0"/>
            </w:tcBorders>
            <w:tcW w:w="1548" w:type="pct"/>
            <w:vAlign w:val="center"/>
            <w:textDirection w:val="lrTb"/>
            <w:noWrap w:val="false"/>
          </w:tcPr>
          <w:p>
            <w:pPr>
              <w:pStyle w:val="877"/>
              <w:numPr>
                <w:ilvl w:val="0"/>
                <w:numId w:val="15"/>
              </w:numPr>
              <w:jc w:val="center"/>
              <w:spacing w:line="276" w:lineRule="auto"/>
              <w:rPr>
                <w:rFonts w:ascii="宋体" w:hAnsi="宋体" w:cs="宋体"/>
                <w:szCs w:val="21"/>
              </w:rPr>
            </w:pPr>
            <w:r>
              <w:rPr>
                <w:rFonts w:hint="eastAsia" w:ascii="宋体" w:hAnsi="宋体" w:cs="宋体"/>
                <w:b w:val="0"/>
                <w:bCs w:val="0"/>
                <w:szCs w:val="21"/>
              </w:rPr>
              <w:t xml:space="preserve">额定流量</w:t>
            </w:r>
            <w:r/>
          </w:p>
        </w:tc>
        <w:tc>
          <w:tcPr>
            <w:gridSpan w:val="2"/>
            <w:shd w:val="clear" w:color="auto" w:fill="f2f2f2" w:themeFill="background1" w:themeFillShade="F2"/>
            <w:tcBorders>
              <w:top w:val="single" w:color="auto" w:sz="4" w:space="0"/>
              <w:left w:val="single" w:color="auto" w:sz="4" w:space="0"/>
              <w:bottom w:val="single" w:color="auto" w:sz="4" w:space="0"/>
              <w:right w:val="single" w:color="auto" w:sz="4" w:space="0"/>
            </w:tcBorders>
            <w:tcW w:w="3451"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150L/s</w:t>
            </w:r>
            <w:r/>
          </w:p>
        </w:tc>
      </w:tr>
      <w:tr>
        <w:trPr/>
        <w:tc>
          <w:tcPr>
            <w:gridSpan w:val="3"/>
            <w:tcBorders>
              <w:top w:val="single" w:color="auto" w:sz="4" w:space="0"/>
              <w:left w:val="single" w:color="auto" w:sz="4" w:space="0"/>
              <w:bottom w:val="single" w:color="auto" w:sz="4" w:space="0"/>
              <w:right w:val="single" w:color="auto" w:sz="4" w:space="0"/>
            </w:tcBorders>
            <w:tcW w:w="1548" w:type="pct"/>
            <w:vAlign w:val="center"/>
            <w:textDirection w:val="lrTb"/>
            <w:noWrap w:val="false"/>
          </w:tcPr>
          <w:p>
            <w:pPr>
              <w:pStyle w:val="877"/>
              <w:numPr>
                <w:ilvl w:val="0"/>
                <w:numId w:val="15"/>
              </w:numPr>
              <w:jc w:val="center"/>
              <w:spacing w:line="276" w:lineRule="auto"/>
              <w:rPr>
                <w:rFonts w:ascii="宋体" w:hAnsi="宋体" w:cs="宋体"/>
                <w:szCs w:val="21"/>
              </w:rPr>
            </w:pPr>
            <w:r>
              <w:rPr>
                <w:rFonts w:hint="eastAsia" w:ascii="宋体" w:hAnsi="宋体" w:cs="宋体"/>
                <w:b w:val="0"/>
                <w:bCs w:val="0"/>
                <w:szCs w:val="21"/>
              </w:rPr>
              <w:t xml:space="preserve">射程</w:t>
            </w:r>
            <w:r/>
          </w:p>
        </w:tc>
        <w:tc>
          <w:tcPr>
            <w:gridSpan w:val="2"/>
            <w:tcBorders>
              <w:top w:val="single" w:color="auto" w:sz="4" w:space="0"/>
              <w:left w:val="single" w:color="auto" w:sz="4" w:space="0"/>
              <w:bottom w:val="single" w:color="auto" w:sz="4" w:space="0"/>
              <w:right w:val="single" w:color="auto" w:sz="4" w:space="0"/>
            </w:tcBorders>
            <w:tcW w:w="3451"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水≥</w:t>
            </w:r>
            <w:r>
              <w:rPr>
                <w:rFonts w:hint="eastAsia" w:ascii="宋体" w:hAnsi="宋体" w:cs="宋体"/>
                <w:szCs w:val="21"/>
              </w:rPr>
              <w:t xml:space="preserve">100m</w:t>
            </w:r>
            <w:r>
              <w:rPr>
                <w:rFonts w:hint="eastAsia" w:ascii="宋体" w:hAnsi="宋体" w:cs="宋体"/>
                <w:szCs w:val="21"/>
              </w:rPr>
              <w:t xml:space="preserve">，泡沫≥</w:t>
            </w:r>
            <w:r>
              <w:rPr>
                <w:rFonts w:hint="eastAsia" w:ascii="宋体" w:hAnsi="宋体" w:cs="宋体"/>
                <w:szCs w:val="21"/>
              </w:rPr>
              <w:t xml:space="preserve">95m</w:t>
            </w:r>
            <w:r/>
          </w:p>
        </w:tc>
      </w:tr>
      <w:tr>
        <w:trPr/>
        <w:tc>
          <w:tcPr>
            <w:gridSpan w:val="3"/>
            <w:shd w:val="clear" w:color="auto" w:fill="f2f2f2" w:themeFill="background1" w:themeFillShade="F2"/>
            <w:tcBorders>
              <w:top w:val="single" w:color="auto" w:sz="4" w:space="0"/>
              <w:left w:val="single" w:color="auto" w:sz="4" w:space="0"/>
              <w:bottom w:val="single" w:color="auto" w:sz="4" w:space="0"/>
              <w:right w:val="single" w:color="auto" w:sz="4" w:space="0"/>
            </w:tcBorders>
            <w:tcW w:w="1548" w:type="pct"/>
            <w:vAlign w:val="center"/>
            <w:textDirection w:val="lrTb"/>
            <w:noWrap w:val="false"/>
          </w:tcPr>
          <w:p>
            <w:pPr>
              <w:pStyle w:val="877"/>
              <w:numPr>
                <w:ilvl w:val="0"/>
                <w:numId w:val="15"/>
              </w:numPr>
              <w:jc w:val="center"/>
              <w:spacing w:line="276" w:lineRule="auto"/>
              <w:rPr>
                <w:rFonts w:ascii="宋体" w:hAnsi="宋体" w:cs="宋体"/>
                <w:szCs w:val="21"/>
              </w:rPr>
            </w:pPr>
            <w:r>
              <w:rPr>
                <w:rFonts w:hint="eastAsia" w:ascii="宋体" w:hAnsi="宋体" w:cs="宋体"/>
                <w:b w:val="0"/>
                <w:bCs w:val="0"/>
                <w:szCs w:val="21"/>
              </w:rPr>
              <w:t xml:space="preserve">安装位置</w:t>
            </w:r>
            <w:r/>
          </w:p>
        </w:tc>
        <w:tc>
          <w:tcPr>
            <w:gridSpan w:val="2"/>
            <w:shd w:val="clear" w:color="auto" w:fill="f2f2f2" w:themeFill="background1" w:themeFillShade="F2"/>
            <w:tcBorders>
              <w:top w:val="single" w:color="auto" w:sz="4" w:space="0"/>
              <w:left w:val="single" w:color="auto" w:sz="4" w:space="0"/>
              <w:bottom w:val="single" w:color="auto" w:sz="4" w:space="0"/>
              <w:right w:val="single" w:color="auto" w:sz="4" w:space="0"/>
            </w:tcBorders>
            <w:tcW w:w="3451"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车厢顶部</w:t>
            </w:r>
            <w:r/>
          </w:p>
        </w:tc>
      </w:tr>
      <w:tr>
        <w:trPr/>
        <w:tc>
          <w:tcPr>
            <w:gridSpan w:val="3"/>
            <w:tcBorders>
              <w:top w:val="single" w:color="auto" w:sz="4" w:space="0"/>
              <w:left w:val="single" w:color="auto" w:sz="4" w:space="0"/>
              <w:bottom w:val="single" w:color="auto" w:sz="4" w:space="0"/>
              <w:right w:val="single" w:color="auto" w:sz="4" w:space="0"/>
            </w:tcBorders>
            <w:tcW w:w="1548" w:type="pct"/>
            <w:vAlign w:val="center"/>
            <w:textDirection w:val="lrTb"/>
            <w:noWrap w:val="false"/>
          </w:tcPr>
          <w:p>
            <w:pPr>
              <w:pStyle w:val="877"/>
              <w:numPr>
                <w:ilvl w:val="0"/>
                <w:numId w:val="15"/>
              </w:numPr>
              <w:jc w:val="center"/>
              <w:spacing w:line="276" w:lineRule="auto"/>
              <w:rPr>
                <w:rFonts w:ascii="宋体" w:hAnsi="宋体" w:cs="宋体"/>
                <w:szCs w:val="21"/>
              </w:rPr>
            </w:pPr>
            <w:r>
              <w:rPr>
                <w:rFonts w:hint="eastAsia" w:ascii="宋体" w:hAnsi="宋体" w:cs="宋体"/>
                <w:b w:val="0"/>
                <w:bCs w:val="0"/>
                <w:szCs w:val="21"/>
              </w:rPr>
              <w:t xml:space="preserve">控制方式</w:t>
            </w:r>
            <w:r/>
          </w:p>
        </w:tc>
        <w:tc>
          <w:tcPr>
            <w:gridSpan w:val="2"/>
            <w:tcBorders>
              <w:top w:val="single" w:color="auto" w:sz="4" w:space="0"/>
              <w:left w:val="single" w:color="auto" w:sz="4" w:space="0"/>
              <w:bottom w:val="single" w:color="auto" w:sz="4" w:space="0"/>
              <w:right w:val="single" w:color="auto" w:sz="4" w:space="0"/>
            </w:tcBorders>
            <w:tcW w:w="3451"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电动遥控</w:t>
            </w:r>
            <w:r/>
          </w:p>
        </w:tc>
      </w:tr>
      <w:tr>
        <w:trPr/>
        <w:tc>
          <w:tcPr>
            <w:gridSpan w:val="3"/>
            <w:shd w:val="clear" w:color="auto" w:fill="f2f2f2" w:themeFill="background1" w:themeFillShade="F2"/>
            <w:tcBorders>
              <w:top w:val="single" w:color="auto" w:sz="4" w:space="0"/>
              <w:left w:val="single" w:color="auto" w:sz="4" w:space="0"/>
              <w:bottom w:val="single" w:color="auto" w:sz="4" w:space="0"/>
              <w:right w:val="single" w:color="auto" w:sz="4" w:space="0"/>
            </w:tcBorders>
            <w:tcW w:w="1548" w:type="pct"/>
            <w:vAlign w:val="center"/>
            <w:textDirection w:val="lrTb"/>
            <w:noWrap w:val="false"/>
          </w:tcPr>
          <w:p>
            <w:pPr>
              <w:pStyle w:val="877"/>
              <w:numPr>
                <w:ilvl w:val="0"/>
                <w:numId w:val="15"/>
              </w:numPr>
              <w:jc w:val="center"/>
              <w:spacing w:line="276" w:lineRule="auto"/>
              <w:rPr>
                <w:rFonts w:ascii="宋体" w:hAnsi="宋体" w:cs="宋体"/>
                <w:szCs w:val="21"/>
              </w:rPr>
            </w:pPr>
            <w:r>
              <w:rPr>
                <w:rFonts w:hint="eastAsia" w:ascii="宋体" w:hAnsi="宋体" w:cs="宋体"/>
                <w:b w:val="0"/>
                <w:bCs w:val="0"/>
                <w:szCs w:val="21"/>
              </w:rPr>
              <w:t xml:space="preserve">水平回转角度</w:t>
            </w:r>
            <w:r/>
          </w:p>
        </w:tc>
        <w:tc>
          <w:tcPr>
            <w:gridSpan w:val="2"/>
            <w:shd w:val="clear" w:color="auto" w:fill="f2f2f2" w:themeFill="background1" w:themeFillShade="F2"/>
            <w:tcBorders>
              <w:top w:val="single" w:color="auto" w:sz="4" w:space="0"/>
              <w:left w:val="single" w:color="auto" w:sz="4" w:space="0"/>
              <w:bottom w:val="single" w:color="auto" w:sz="4" w:space="0"/>
              <w:right w:val="single" w:color="auto" w:sz="4" w:space="0"/>
            </w:tcBorders>
            <w:tcW w:w="3451"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0</w:t>
            </w:r>
            <w:r>
              <w:rPr>
                <w:rFonts w:hint="eastAsia" w:ascii="宋体" w:hAnsi="宋体" w:cs="宋体"/>
                <w:szCs w:val="21"/>
              </w:rPr>
              <w:t xml:space="preserve">°～</w:t>
            </w:r>
            <w:r>
              <w:rPr>
                <w:rFonts w:hint="eastAsia" w:ascii="宋体" w:hAnsi="宋体" w:cs="宋体"/>
                <w:szCs w:val="21"/>
              </w:rPr>
              <w:t xml:space="preserve">330</w:t>
            </w:r>
            <w:r>
              <w:rPr>
                <w:rFonts w:hint="eastAsia" w:ascii="宋体" w:hAnsi="宋体" w:cs="宋体"/>
                <w:szCs w:val="21"/>
              </w:rPr>
              <w:t xml:space="preserve">°</w:t>
            </w:r>
            <w:r/>
          </w:p>
        </w:tc>
      </w:tr>
      <w:tr>
        <w:trPr>
          <w:trHeight w:val="380"/>
        </w:trPr>
        <w:tc>
          <w:tcPr>
            <w:gridSpan w:val="3"/>
            <w:tcBorders>
              <w:top w:val="single" w:color="auto" w:sz="4" w:space="0"/>
              <w:left w:val="single" w:color="auto" w:sz="4" w:space="0"/>
              <w:bottom w:val="single" w:color="auto" w:sz="4" w:space="0"/>
              <w:right w:val="single" w:color="auto" w:sz="4" w:space="0"/>
            </w:tcBorders>
            <w:tcW w:w="1548" w:type="pct"/>
            <w:vAlign w:val="center"/>
            <w:textDirection w:val="lrTb"/>
            <w:noWrap w:val="false"/>
          </w:tcPr>
          <w:p>
            <w:pPr>
              <w:pStyle w:val="877"/>
              <w:numPr>
                <w:ilvl w:val="0"/>
                <w:numId w:val="15"/>
              </w:numPr>
              <w:jc w:val="center"/>
              <w:spacing w:line="276" w:lineRule="auto"/>
              <w:rPr>
                <w:rFonts w:ascii="宋体" w:hAnsi="宋体" w:cs="宋体"/>
                <w:szCs w:val="21"/>
              </w:rPr>
            </w:pPr>
            <w:r>
              <w:rPr>
                <w:rFonts w:hint="eastAsia" w:ascii="宋体" w:hAnsi="宋体" w:cs="宋体"/>
                <w:b w:val="0"/>
                <w:bCs w:val="0"/>
                <w:szCs w:val="21"/>
              </w:rPr>
              <w:t xml:space="preserve">俯仰回转角度</w:t>
            </w:r>
            <w:r/>
          </w:p>
        </w:tc>
        <w:tc>
          <w:tcPr>
            <w:gridSpan w:val="2"/>
            <w:tcBorders>
              <w:top w:val="single" w:color="auto" w:sz="4" w:space="0"/>
              <w:left w:val="single" w:color="auto" w:sz="4" w:space="0"/>
              <w:bottom w:val="single" w:color="auto" w:sz="4" w:space="0"/>
              <w:right w:val="single" w:color="auto" w:sz="4" w:space="0"/>
            </w:tcBorders>
            <w:tcW w:w="3451"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w:t>
            </w:r>
            <w:r>
              <w:rPr>
                <w:rFonts w:hint="eastAsia" w:ascii="宋体" w:hAnsi="宋体" w:cs="宋体"/>
                <w:szCs w:val="21"/>
              </w:rPr>
              <w:t xml:space="preserve">70</w:t>
            </w:r>
            <w:r>
              <w:rPr>
                <w:rFonts w:hint="eastAsia" w:ascii="宋体" w:hAnsi="宋体" w:cs="宋体"/>
                <w:szCs w:val="21"/>
              </w:rPr>
              <w:t xml:space="preserve">°</w:t>
            </w:r>
            <w:r/>
          </w:p>
        </w:tc>
      </w:tr>
      <w:tr>
        <w:trPr>
          <w:trHeight w:val="203"/>
        </w:trPr>
        <w:tc>
          <w:tcPr>
            <w:gridSpan w:val="3"/>
            <w:tcBorders>
              <w:top w:val="single" w:color="auto" w:sz="4" w:space="0"/>
              <w:left w:val="single" w:color="auto" w:sz="4" w:space="0"/>
              <w:bottom w:val="single" w:color="auto" w:sz="4" w:space="0"/>
              <w:right w:val="single" w:color="auto" w:sz="4" w:space="0"/>
            </w:tcBorders>
            <w:tcW w:w="1548" w:type="pct"/>
            <w:vAlign w:val="center"/>
            <w:textDirection w:val="lrTb"/>
            <w:noWrap w:val="false"/>
          </w:tcPr>
          <w:p>
            <w:pPr>
              <w:pStyle w:val="877"/>
              <w:numPr>
                <w:ilvl w:val="0"/>
                <w:numId w:val="15"/>
              </w:numPr>
              <w:jc w:val="center"/>
              <w:spacing w:line="276" w:lineRule="auto"/>
              <w:rPr>
                <w:rFonts w:ascii="宋体" w:hAnsi="宋体" w:cs="宋体"/>
                <w:szCs w:val="21"/>
              </w:rPr>
            </w:pPr>
            <w:r>
              <w:rPr>
                <w:rFonts w:hint="eastAsia" w:ascii="宋体" w:hAnsi="宋体" w:cs="宋体"/>
                <w:b w:val="0"/>
                <w:bCs w:val="0"/>
                <w:szCs w:val="21"/>
              </w:rPr>
              <w:t xml:space="preserve">驾驶室控制</w:t>
            </w:r>
            <w:r/>
          </w:p>
        </w:tc>
        <w:tc>
          <w:tcPr>
            <w:gridSpan w:val="2"/>
            <w:tcBorders>
              <w:top w:val="single" w:color="auto" w:sz="4" w:space="0"/>
              <w:left w:val="single" w:color="auto" w:sz="4" w:space="0"/>
              <w:bottom w:val="single" w:color="auto" w:sz="4" w:space="0"/>
              <w:right w:val="single" w:color="auto" w:sz="4" w:space="0"/>
            </w:tcBorders>
            <w:tcW w:w="3451" w:type="pct"/>
            <w:textDirection w:val="lrTb"/>
            <w:noWrap w:val="false"/>
          </w:tcPr>
          <w:p>
            <w:pPr>
              <w:spacing w:line="276" w:lineRule="auto"/>
              <w:rPr>
                <w:rFonts w:ascii="宋体" w:hAnsi="宋体" w:cs="宋体"/>
                <w:szCs w:val="21"/>
              </w:rPr>
            </w:pPr>
            <w:r>
              <w:rPr>
                <w:rFonts w:hint="eastAsia" w:ascii="宋体" w:hAnsi="宋体" w:cs="宋体"/>
                <w:szCs w:val="21"/>
              </w:rPr>
              <w:t xml:space="preserve">驾驶室摇杆式手柄控制，可旋转、俯仰并停止在任何一个角度，可一键复位。</w:t>
            </w:r>
            <w:r/>
          </w:p>
        </w:tc>
      </w:tr>
      <w:tr>
        <w:trPr>
          <w:trHeight w:val="442"/>
        </w:trPr>
        <w:tc>
          <w:tcPr>
            <w:gridSpan w:val="3"/>
            <w:tcBorders>
              <w:top w:val="single" w:color="auto" w:sz="4" w:space="0"/>
              <w:left w:val="single" w:color="auto" w:sz="4" w:space="0"/>
              <w:bottom w:val="single" w:color="auto" w:sz="4" w:space="0"/>
              <w:right w:val="single" w:color="auto" w:sz="4" w:space="0"/>
            </w:tcBorders>
            <w:tcW w:w="1548" w:type="pct"/>
            <w:vAlign w:val="center"/>
            <w:textDirection w:val="lrTb"/>
            <w:noWrap w:val="false"/>
          </w:tcPr>
          <w:p>
            <w:pPr>
              <w:pStyle w:val="877"/>
              <w:numPr>
                <w:ilvl w:val="0"/>
                <w:numId w:val="15"/>
              </w:numPr>
              <w:jc w:val="center"/>
              <w:spacing w:line="276" w:lineRule="auto"/>
              <w:rPr>
                <w:rFonts w:ascii="宋体" w:hAnsi="宋体" w:cs="宋体"/>
                <w:szCs w:val="21"/>
              </w:rPr>
            </w:pPr>
            <w:r>
              <w:rPr>
                <w:rFonts w:hint="eastAsia" w:ascii="宋体" w:hAnsi="宋体" w:cs="宋体"/>
                <w:b w:val="0"/>
                <w:bCs w:val="0"/>
                <w:szCs w:val="21"/>
              </w:rPr>
              <w:t xml:space="preserve">应急控制</w:t>
            </w:r>
            <w:r/>
          </w:p>
        </w:tc>
        <w:tc>
          <w:tcPr>
            <w:gridSpan w:val="2"/>
            <w:tcBorders>
              <w:top w:val="single" w:color="auto" w:sz="4" w:space="0"/>
              <w:left w:val="single" w:color="auto" w:sz="4" w:space="0"/>
              <w:bottom w:val="single" w:color="auto" w:sz="4" w:space="0"/>
              <w:right w:val="single" w:color="auto" w:sz="4" w:space="0"/>
            </w:tcBorders>
            <w:tcW w:w="3451"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在炮电路失效时，操作人员通过炮体上控制手柄进行应急操作</w:t>
            </w:r>
            <w:r/>
          </w:p>
        </w:tc>
      </w:tr>
      <w:tr>
        <w:trPr>
          <w:trHeight w:val="727"/>
        </w:trPr>
        <w:tc>
          <w:tcPr>
            <w:gridSpan w:val="3"/>
            <w:tcBorders>
              <w:top w:val="single" w:color="auto" w:sz="4" w:space="0"/>
              <w:left w:val="single" w:color="auto" w:sz="4" w:space="0"/>
              <w:bottom w:val="single" w:color="auto" w:sz="4" w:space="0"/>
              <w:right w:val="single" w:color="auto" w:sz="4" w:space="0"/>
            </w:tcBorders>
            <w:tcW w:w="1548" w:type="pct"/>
            <w:vAlign w:val="center"/>
            <w:textDirection w:val="lrTb"/>
            <w:noWrap w:val="false"/>
          </w:tcPr>
          <w:p>
            <w:pPr>
              <w:pStyle w:val="877"/>
              <w:numPr>
                <w:ilvl w:val="0"/>
                <w:numId w:val="15"/>
              </w:numPr>
              <w:jc w:val="center"/>
              <w:spacing w:line="276" w:lineRule="auto"/>
              <w:rPr>
                <w:rFonts w:ascii="宋体" w:hAnsi="宋体" w:cs="宋体"/>
                <w:szCs w:val="21"/>
              </w:rPr>
            </w:pPr>
            <w:r>
              <w:rPr>
                <w:rFonts w:hint="eastAsia" w:ascii="宋体" w:hAnsi="宋体" w:cs="宋体"/>
                <w:b w:val="0"/>
                <w:bCs w:val="0"/>
                <w:szCs w:val="21"/>
              </w:rPr>
              <w:t xml:space="preserve">无线遥控</w:t>
            </w:r>
            <w:r/>
          </w:p>
        </w:tc>
        <w:tc>
          <w:tcPr>
            <w:gridSpan w:val="2"/>
            <w:tcBorders>
              <w:top w:val="single" w:color="auto" w:sz="4" w:space="0"/>
              <w:left w:val="single" w:color="auto" w:sz="4" w:space="0"/>
              <w:bottom w:val="single" w:color="auto" w:sz="4" w:space="0"/>
              <w:right w:val="single" w:color="auto" w:sz="4" w:space="0"/>
            </w:tcBorders>
            <w:tcW w:w="3451" w:type="pct"/>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具备遥控器开启</w:t>
            </w:r>
            <w:r>
              <w:rPr>
                <w:rFonts w:hint="eastAsia" w:ascii="宋体" w:hAnsi="宋体" w:cs="宋体"/>
                <w:szCs w:val="21"/>
              </w:rPr>
              <w:t xml:space="preserve">/</w:t>
            </w:r>
            <w:r>
              <w:rPr>
                <w:rFonts w:hint="eastAsia" w:ascii="宋体" w:hAnsi="宋体" w:cs="宋体"/>
                <w:szCs w:val="21"/>
              </w:rPr>
              <w:t xml:space="preserve">急停，旋转</w:t>
            </w:r>
            <w:r>
              <w:rPr>
                <w:rFonts w:hint="eastAsia" w:ascii="宋体" w:hAnsi="宋体" w:cs="宋体"/>
                <w:szCs w:val="21"/>
              </w:rPr>
              <w:t xml:space="preserve">/</w:t>
            </w:r>
            <w:r>
              <w:rPr>
                <w:rFonts w:hint="eastAsia" w:ascii="宋体" w:hAnsi="宋体" w:cs="宋体"/>
                <w:szCs w:val="21"/>
              </w:rPr>
              <w:t xml:space="preserve">俯仰，直流</w:t>
            </w:r>
            <w:r>
              <w:rPr>
                <w:rFonts w:hint="eastAsia" w:ascii="宋体" w:hAnsi="宋体" w:cs="宋体"/>
                <w:szCs w:val="21"/>
              </w:rPr>
              <w:t xml:space="preserve">/</w:t>
            </w:r>
            <w:r>
              <w:rPr>
                <w:rFonts w:hint="eastAsia" w:ascii="宋体" w:hAnsi="宋体" w:cs="宋体"/>
                <w:szCs w:val="21"/>
              </w:rPr>
              <w:t xml:space="preserve">开花，一键启动及复位按钮，遥控距离≥</w:t>
            </w:r>
            <w:r>
              <w:rPr>
                <w:rFonts w:hint="eastAsia" w:ascii="宋体" w:hAnsi="宋体" w:cs="宋体"/>
                <w:szCs w:val="21"/>
              </w:rPr>
              <w:t xml:space="preserve">100m</w:t>
            </w:r>
            <w:r/>
          </w:p>
        </w:tc>
      </w:tr>
      <w:tr>
        <w:trPr>
          <w:trHeight w:val="416"/>
        </w:trPr>
        <w:tc>
          <w:tcPr>
            <w:gridSpan w:val="3"/>
            <w:tcBorders>
              <w:top w:val="single" w:color="auto" w:sz="4" w:space="0"/>
              <w:left w:val="single" w:color="auto" w:sz="4" w:space="0"/>
              <w:bottom w:val="single" w:color="auto" w:sz="4" w:space="0"/>
              <w:right w:val="single" w:color="auto" w:sz="4" w:space="0"/>
            </w:tcBorders>
            <w:tcW w:w="1548" w:type="pct"/>
            <w:vAlign w:val="center"/>
            <w:textDirection w:val="lrTb"/>
            <w:noWrap w:val="false"/>
          </w:tcPr>
          <w:p>
            <w:pPr>
              <w:pStyle w:val="877"/>
              <w:numPr>
                <w:ilvl w:val="0"/>
                <w:numId w:val="15"/>
              </w:numPr>
              <w:jc w:val="center"/>
              <w:spacing w:line="276" w:lineRule="auto"/>
              <w:rPr>
                <w:rFonts w:ascii="宋体" w:hAnsi="宋体" w:cs="宋体"/>
                <w:szCs w:val="21"/>
              </w:rPr>
            </w:pPr>
            <w:r>
              <w:rPr>
                <w:rFonts w:hint="eastAsia" w:ascii="宋体" w:hAnsi="宋体" w:cs="宋体"/>
                <w:b w:val="0"/>
                <w:bCs w:val="0"/>
                <w:szCs w:val="21"/>
              </w:rPr>
              <w:t xml:space="preserve">有线控制</w:t>
            </w:r>
            <w:r/>
          </w:p>
        </w:tc>
        <w:tc>
          <w:tcPr>
            <w:gridSpan w:val="2"/>
            <w:tcBorders>
              <w:top w:val="single" w:color="auto" w:sz="4" w:space="0"/>
              <w:left w:val="single" w:color="auto" w:sz="4" w:space="0"/>
              <w:bottom w:val="single" w:color="auto" w:sz="4" w:space="0"/>
              <w:right w:val="single" w:color="auto" w:sz="4" w:space="0"/>
            </w:tcBorders>
            <w:tcW w:w="3451"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与泵及底盘有线连接，可实现连续作业工况</w:t>
            </w:r>
            <w:r/>
          </w:p>
        </w:tc>
      </w:tr>
      <w:tr>
        <w:trPr>
          <w:trHeight w:val="162"/>
        </w:trPr>
        <w:tc>
          <w:tcPr>
            <w:gridSpan w:val="3"/>
            <w:tcBorders>
              <w:top w:val="single" w:color="auto" w:sz="4" w:space="0"/>
              <w:left w:val="single" w:color="auto" w:sz="4" w:space="0"/>
              <w:bottom w:val="single" w:color="auto" w:sz="4" w:space="0"/>
              <w:right w:val="single" w:color="auto" w:sz="4" w:space="0"/>
            </w:tcBorders>
            <w:tcW w:w="1548" w:type="pct"/>
            <w:vAlign w:val="center"/>
            <w:textDirection w:val="lrTb"/>
            <w:noWrap w:val="false"/>
          </w:tcPr>
          <w:p>
            <w:pPr>
              <w:pStyle w:val="877"/>
              <w:numPr>
                <w:ilvl w:val="0"/>
                <w:numId w:val="15"/>
              </w:numPr>
              <w:jc w:val="center"/>
              <w:spacing w:line="276" w:lineRule="auto"/>
              <w:rPr>
                <w:rFonts w:ascii="宋体" w:hAnsi="宋体" w:cs="宋体"/>
                <w:szCs w:val="21"/>
              </w:rPr>
            </w:pPr>
            <w:r>
              <w:rPr>
                <w:rFonts w:hint="eastAsia" w:ascii="宋体" w:hAnsi="宋体" w:cs="宋体"/>
                <w:b w:val="0"/>
                <w:bCs w:val="0"/>
                <w:szCs w:val="21"/>
              </w:rPr>
              <w:t xml:space="preserve">炮筒</w:t>
            </w:r>
            <w:r/>
          </w:p>
        </w:tc>
        <w:tc>
          <w:tcPr>
            <w:gridSpan w:val="2"/>
            <w:tcBorders>
              <w:top w:val="single" w:color="auto" w:sz="4" w:space="0"/>
              <w:left w:val="single" w:color="auto" w:sz="4" w:space="0"/>
              <w:bottom w:val="single" w:color="auto" w:sz="4" w:space="0"/>
              <w:right w:val="single" w:color="auto" w:sz="4" w:space="0"/>
            </w:tcBorders>
            <w:tcW w:w="3451"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原装自带鸭嘴泡筒，可实现扇面喷射</w:t>
            </w:r>
            <w:r/>
          </w:p>
        </w:tc>
      </w:tr>
      <w:tr>
        <w:trPr/>
        <w:tc>
          <w:tcPr>
            <w:gridSpan w:val="3"/>
            <w:tcW w:w="1548" w:type="pct"/>
            <w:vAlign w:val="center"/>
            <w:textDirection w:val="lrTb"/>
            <w:noWrap w:val="false"/>
          </w:tcPr>
          <w:p>
            <w:pPr>
              <w:jc w:val="center"/>
              <w:spacing w:line="276" w:lineRule="auto"/>
              <w:rPr>
                <w:rFonts w:ascii="宋体" w:hAnsi="宋体" w:cs="宋体"/>
                <w:b w:val="0"/>
                <w:bCs w:val="0"/>
                <w:szCs w:val="21"/>
              </w:rPr>
            </w:pPr>
            <w:r>
              <w:rPr>
                <w:rFonts w:hint="eastAsia" w:ascii="宋体" w:hAnsi="宋体" w:cs="宋体"/>
                <w:szCs w:val="21"/>
              </w:rPr>
              <w:t xml:space="preserve">12.</w:t>
            </w:r>
            <w:r>
              <w:rPr>
                <w:rFonts w:hint="eastAsia" w:ascii="宋体" w:hAnsi="宋体" w:cs="宋体"/>
                <w:szCs w:val="21"/>
              </w:rPr>
              <w:t xml:space="preserve">液罐</w:t>
            </w:r>
            <w:r/>
          </w:p>
        </w:tc>
        <w:tc>
          <w:tcPr>
            <w:gridSpan w:val="2"/>
            <w:tcW w:w="3451" w:type="pct"/>
            <w:textDirection w:val="lrTb"/>
            <w:noWrap w:val="false"/>
          </w:tcPr>
          <w:p>
            <w:pPr>
              <w:spacing w:line="276" w:lineRule="auto"/>
              <w:rPr>
                <w:rFonts w:ascii="宋体" w:hAnsi="宋体" w:cs="宋体"/>
                <w:szCs w:val="21"/>
              </w:rPr>
            </w:pPr>
            <w:r>
              <w:rPr>
                <w:rFonts w:ascii="宋体" w:hAnsi="宋体" w:cs="宋体"/>
                <w:szCs w:val="21"/>
              </w:rPr>
            </w:r>
            <w:r/>
          </w:p>
        </w:tc>
      </w:tr>
      <w:tr>
        <w:trPr/>
        <w:tc>
          <w:tcPr>
            <w:gridSpan w:val="3"/>
            <w:shd w:val="clear" w:color="auto" w:fill="f2f2f2" w:themeFill="background1" w:themeFillShade="F2"/>
            <w:tcW w:w="1548" w:type="pct"/>
            <w:vAlign w:val="center"/>
            <w:textDirection w:val="lrTb"/>
            <w:noWrap w:val="false"/>
          </w:tcPr>
          <w:p>
            <w:pPr>
              <w:pStyle w:val="877"/>
              <w:numPr>
                <w:ilvl w:val="0"/>
                <w:numId w:val="16"/>
              </w:numPr>
              <w:jc w:val="center"/>
              <w:spacing w:line="276" w:lineRule="auto"/>
              <w:rPr>
                <w:rFonts w:ascii="宋体" w:hAnsi="宋体" w:cs="宋体"/>
                <w:szCs w:val="21"/>
              </w:rPr>
            </w:pPr>
            <w:r>
              <w:rPr>
                <w:rFonts w:hint="eastAsia" w:ascii="宋体" w:hAnsi="宋体" w:cs="宋体"/>
                <w:b w:val="0"/>
                <w:bCs w:val="0"/>
                <w:szCs w:val="21"/>
              </w:rPr>
              <w:t xml:space="preserve">容量</w:t>
            </w:r>
            <w:r/>
          </w:p>
        </w:tc>
        <w:tc>
          <w:tcPr>
            <w:gridSpan w:val="2"/>
            <w:shd w:val="clear" w:color="auto" w:fill="f2f2f2" w:themeFill="background1" w:themeFillShade="F2"/>
            <w:tcW w:w="3451"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水≥</w:t>
            </w:r>
            <w:r>
              <w:rPr>
                <w:rFonts w:hint="eastAsia" w:ascii="宋体" w:hAnsi="宋体" w:cs="宋体"/>
                <w:szCs w:val="21"/>
              </w:rPr>
              <w:t xml:space="preserve">15000L</w:t>
            </w:r>
            <w:r>
              <w:rPr>
                <w:rFonts w:hint="eastAsia" w:ascii="宋体" w:hAnsi="宋体" w:cs="宋体"/>
                <w:szCs w:val="21"/>
              </w:rPr>
              <w:t xml:space="preserve">，泡沫≥</w:t>
            </w:r>
            <w:r>
              <w:rPr>
                <w:rFonts w:hint="eastAsia" w:ascii="宋体" w:hAnsi="宋体" w:cs="宋体"/>
                <w:szCs w:val="21"/>
              </w:rPr>
              <w:t xml:space="preserve">3000L</w:t>
            </w:r>
            <w:r/>
          </w:p>
        </w:tc>
      </w:tr>
      <w:tr>
        <w:trPr>
          <w:trHeight w:val="342"/>
        </w:trPr>
        <w:tc>
          <w:tcPr>
            <w:gridSpan w:val="3"/>
            <w:tcW w:w="1548" w:type="pct"/>
            <w:vAlign w:val="center"/>
            <w:textDirection w:val="lrTb"/>
            <w:noWrap w:val="false"/>
          </w:tcPr>
          <w:p>
            <w:pPr>
              <w:pStyle w:val="877"/>
              <w:numPr>
                <w:ilvl w:val="0"/>
                <w:numId w:val="16"/>
              </w:numPr>
              <w:jc w:val="center"/>
              <w:spacing w:line="276" w:lineRule="auto"/>
              <w:rPr>
                <w:rFonts w:ascii="宋体" w:hAnsi="宋体" w:cs="宋体"/>
                <w:szCs w:val="21"/>
              </w:rPr>
            </w:pPr>
            <w:r>
              <w:rPr>
                <w:rFonts w:hint="eastAsia" w:ascii="宋体" w:hAnsi="宋体" w:cs="宋体"/>
                <w:szCs w:val="21"/>
              </w:rPr>
              <w:t xml:space="preserve">▲</w:t>
            </w:r>
            <w:r>
              <w:rPr>
                <w:rFonts w:hint="eastAsia" w:ascii="宋体" w:hAnsi="宋体" w:cs="宋体"/>
                <w:b w:val="0"/>
                <w:bCs w:val="0"/>
                <w:szCs w:val="21"/>
              </w:rPr>
              <w:t xml:space="preserve">材质</w:t>
            </w:r>
            <w:r/>
          </w:p>
        </w:tc>
        <w:tc>
          <w:tcPr>
            <w:gridSpan w:val="2"/>
            <w:tcW w:w="3451"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高分子复合材料</w:t>
            </w:r>
            <w:r>
              <w:rPr>
                <w:rFonts w:hint="eastAsia" w:ascii="宋体" w:hAnsi="宋体" w:cs="宋体"/>
                <w:szCs w:val="21"/>
              </w:rPr>
              <w:t xml:space="preserve">PP-C</w:t>
            </w:r>
            <w:r/>
          </w:p>
        </w:tc>
      </w:tr>
      <w:tr>
        <w:trPr>
          <w:trHeight w:val="363"/>
        </w:trPr>
        <w:tc>
          <w:tcPr>
            <w:gridSpan w:val="3"/>
            <w:tcW w:w="1548" w:type="pct"/>
            <w:vAlign w:val="center"/>
            <w:textDirection w:val="lrTb"/>
            <w:noWrap w:val="false"/>
          </w:tcPr>
          <w:p>
            <w:pPr>
              <w:pStyle w:val="877"/>
              <w:numPr>
                <w:ilvl w:val="0"/>
                <w:numId w:val="16"/>
              </w:numPr>
              <w:jc w:val="center"/>
              <w:spacing w:line="276" w:lineRule="auto"/>
              <w:rPr>
                <w:rFonts w:ascii="宋体" w:hAnsi="宋体" w:cs="宋体"/>
                <w:szCs w:val="21"/>
              </w:rPr>
            </w:pPr>
            <w:r>
              <w:rPr>
                <w:rFonts w:hint="eastAsia" w:ascii="宋体" w:hAnsi="宋体" w:cs="宋体"/>
                <w:b w:val="0"/>
                <w:bCs w:val="0"/>
                <w:szCs w:val="21"/>
              </w:rPr>
              <w:t xml:space="preserve">罐体厚度</w:t>
            </w:r>
            <w:r/>
          </w:p>
        </w:tc>
        <w:tc>
          <w:tcPr>
            <w:gridSpan w:val="2"/>
            <w:tcW w:w="3451"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罐体底板≥</w:t>
            </w:r>
            <w:r>
              <w:rPr>
                <w:rFonts w:hint="eastAsia" w:ascii="宋体" w:hAnsi="宋体" w:cs="宋体"/>
                <w:szCs w:val="21"/>
              </w:rPr>
              <w:t xml:space="preserve">20mm</w:t>
            </w:r>
            <w:r>
              <w:rPr>
                <w:rFonts w:hint="eastAsia" w:ascii="宋体" w:hAnsi="宋体" w:cs="宋体"/>
                <w:szCs w:val="21"/>
              </w:rPr>
              <w:t xml:space="preserve">，顶板及侧板≥</w:t>
            </w:r>
            <w:r>
              <w:rPr>
                <w:rFonts w:hint="eastAsia" w:ascii="宋体" w:hAnsi="宋体" w:cs="宋体"/>
                <w:szCs w:val="21"/>
              </w:rPr>
              <w:t xml:space="preserve">15mm</w:t>
            </w:r>
            <w:r/>
          </w:p>
        </w:tc>
      </w:tr>
      <w:tr>
        <w:trPr>
          <w:trHeight w:val="413"/>
        </w:trPr>
        <w:tc>
          <w:tcPr>
            <w:gridSpan w:val="3"/>
            <w:shd w:val="clear" w:color="auto" w:fill="f2f2f2" w:themeFill="background1" w:themeFillShade="F2"/>
            <w:tcW w:w="1548" w:type="pct"/>
            <w:vAlign w:val="center"/>
            <w:textDirection w:val="lrTb"/>
            <w:noWrap w:val="false"/>
          </w:tcPr>
          <w:p>
            <w:pPr>
              <w:pStyle w:val="877"/>
              <w:numPr>
                <w:ilvl w:val="0"/>
                <w:numId w:val="16"/>
              </w:numPr>
              <w:jc w:val="center"/>
              <w:spacing w:line="276" w:lineRule="auto"/>
              <w:rPr>
                <w:rFonts w:ascii="宋体" w:hAnsi="宋体" w:cs="宋体"/>
                <w:szCs w:val="21"/>
              </w:rPr>
            </w:pPr>
            <w:r>
              <w:rPr>
                <w:rFonts w:hint="eastAsia" w:ascii="宋体" w:hAnsi="宋体" w:cs="宋体"/>
                <w:b w:val="0"/>
                <w:bCs w:val="0"/>
                <w:szCs w:val="21"/>
              </w:rPr>
              <w:t xml:space="preserve">安装形式</w:t>
            </w:r>
            <w:r/>
          </w:p>
        </w:tc>
        <w:tc>
          <w:tcPr>
            <w:gridSpan w:val="2"/>
            <w:shd w:val="clear" w:color="auto" w:fill="f2f2f2" w:themeFill="background1" w:themeFillShade="F2"/>
            <w:tcW w:w="3451"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外露式</w:t>
            </w:r>
            <w:r/>
          </w:p>
        </w:tc>
      </w:tr>
      <w:tr>
        <w:trPr>
          <w:trHeight w:val="413"/>
        </w:trPr>
        <w:tc>
          <w:tcPr>
            <w:gridSpan w:val="3"/>
            <w:shd w:val="clear" w:color="auto" w:fill="f2f2f2" w:themeFill="background1" w:themeFillShade="F2"/>
            <w:tcW w:w="1548" w:type="pct"/>
            <w:vAlign w:val="center"/>
            <w:textDirection w:val="lrTb"/>
            <w:noWrap w:val="false"/>
          </w:tcPr>
          <w:p>
            <w:pPr>
              <w:pStyle w:val="877"/>
              <w:numPr>
                <w:ilvl w:val="0"/>
                <w:numId w:val="16"/>
              </w:numPr>
              <w:jc w:val="center"/>
              <w:spacing w:line="276" w:lineRule="auto"/>
              <w:rPr>
                <w:rFonts w:ascii="宋体" w:hAnsi="宋体" w:cs="宋体"/>
                <w:szCs w:val="21"/>
              </w:rPr>
            </w:pPr>
            <w:r>
              <w:rPr>
                <w:rFonts w:hint="eastAsia" w:ascii="宋体" w:hAnsi="宋体" w:cs="宋体"/>
                <w:b w:val="0"/>
                <w:bCs w:val="0"/>
                <w:szCs w:val="21"/>
              </w:rPr>
              <w:t xml:space="preserve">液位显示</w:t>
            </w:r>
            <w:r/>
          </w:p>
        </w:tc>
        <w:tc>
          <w:tcPr>
            <w:gridSpan w:val="2"/>
            <w:shd w:val="clear" w:color="auto" w:fill="f2f2f2" w:themeFill="background1" w:themeFillShade="F2"/>
            <w:tcW w:w="3451"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在车身侧面可显示液位。</w:t>
            </w:r>
            <w:r/>
          </w:p>
        </w:tc>
      </w:tr>
      <w:tr>
        <w:trPr/>
        <w:tc>
          <w:tcPr>
            <w:gridSpan w:val="3"/>
            <w:tcW w:w="1548" w:type="pct"/>
            <w:vAlign w:val="center"/>
            <w:textDirection w:val="lrTb"/>
            <w:noWrap w:val="false"/>
          </w:tcPr>
          <w:p>
            <w:pPr>
              <w:pStyle w:val="877"/>
              <w:numPr>
                <w:ilvl w:val="0"/>
                <w:numId w:val="16"/>
              </w:numPr>
              <w:jc w:val="center"/>
              <w:spacing w:line="276" w:lineRule="auto"/>
              <w:rPr>
                <w:rFonts w:ascii="宋体" w:hAnsi="宋体" w:cs="宋体"/>
                <w:szCs w:val="21"/>
              </w:rPr>
            </w:pPr>
            <w:r>
              <w:rPr>
                <w:rFonts w:hint="eastAsia" w:ascii="宋体" w:hAnsi="宋体" w:cs="宋体"/>
                <w:b w:val="0"/>
                <w:bCs w:val="0"/>
                <w:szCs w:val="21"/>
              </w:rPr>
              <w:t xml:space="preserve">结构</w:t>
            </w:r>
            <w:r/>
          </w:p>
        </w:tc>
        <w:tc>
          <w:tcPr>
            <w:gridSpan w:val="2"/>
            <w:tcW w:w="3451" w:type="pct"/>
            <w:textDirection w:val="lrTb"/>
            <w:noWrap w:val="false"/>
          </w:tcPr>
          <w:p>
            <w:pPr>
              <w:spacing w:line="276"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个人孔；</w:t>
            </w:r>
            <w:r>
              <w:rPr>
                <w:rFonts w:hint="eastAsia" w:ascii="宋体" w:hAnsi="宋体" w:cs="宋体"/>
                <w:szCs w:val="21"/>
              </w:rPr>
              <w:t xml:space="preserve">2</w:t>
            </w:r>
            <w:r>
              <w:rPr>
                <w:rFonts w:hint="eastAsia" w:ascii="宋体" w:hAnsi="宋体" w:cs="宋体"/>
                <w:szCs w:val="21"/>
              </w:rPr>
              <w:t xml:space="preserve">个溢流</w:t>
            </w:r>
            <w:r>
              <w:rPr>
                <w:rFonts w:hint="eastAsia" w:ascii="宋体" w:hAnsi="宋体" w:cs="宋体"/>
                <w:szCs w:val="21"/>
              </w:rPr>
              <w:t xml:space="preserve">/</w:t>
            </w:r>
            <w:r>
              <w:rPr>
                <w:rFonts w:hint="eastAsia" w:ascii="宋体" w:hAnsi="宋体" w:cs="宋体"/>
                <w:szCs w:val="21"/>
              </w:rPr>
              <w:t xml:space="preserve">卸压装置；</w:t>
            </w:r>
            <w:r>
              <w:rPr>
                <w:rFonts w:hint="eastAsia" w:ascii="宋体" w:hAnsi="宋体" w:cs="宋体"/>
                <w:szCs w:val="21"/>
              </w:rPr>
              <w:t xml:space="preserve">2</w:t>
            </w:r>
            <w:r>
              <w:rPr>
                <w:rFonts w:hint="eastAsia" w:ascii="宋体" w:hAnsi="宋体" w:cs="宋体"/>
                <w:szCs w:val="21"/>
              </w:rPr>
              <w:t xml:space="preserve">个液位传感器；</w:t>
            </w:r>
            <w:r>
              <w:rPr>
                <w:rFonts w:hint="eastAsia" w:ascii="宋体" w:hAnsi="宋体" w:cs="宋体"/>
                <w:szCs w:val="21"/>
              </w:rPr>
              <w:t xml:space="preserve">1</w:t>
            </w:r>
            <w:r>
              <w:rPr>
                <w:rFonts w:hint="eastAsia" w:ascii="宋体" w:hAnsi="宋体" w:cs="宋体"/>
                <w:szCs w:val="21"/>
              </w:rPr>
              <w:t xml:space="preserve">个泡沫罐放余液口，</w:t>
            </w:r>
            <w:r>
              <w:rPr>
                <w:rFonts w:hint="eastAsia" w:ascii="宋体" w:hAnsi="宋体" w:cs="宋体"/>
                <w:szCs w:val="21"/>
              </w:rPr>
              <w:t xml:space="preserve">1</w:t>
            </w:r>
            <w:r>
              <w:rPr>
                <w:rFonts w:hint="eastAsia" w:ascii="宋体" w:hAnsi="宋体" w:cs="宋体"/>
                <w:szCs w:val="21"/>
              </w:rPr>
              <w:t xml:space="preserve">个水罐放余水口</w:t>
            </w:r>
            <w:r/>
          </w:p>
          <w:p>
            <w:pPr>
              <w:spacing w:line="276" w:lineRule="auto"/>
              <w:rPr>
                <w:rFonts w:ascii="宋体" w:hAnsi="宋体" w:cs="宋体"/>
                <w:szCs w:val="21"/>
              </w:rPr>
            </w:pPr>
            <w:r>
              <w:rPr>
                <w:rFonts w:hint="eastAsia" w:ascii="宋体" w:hAnsi="宋体" w:cs="宋体"/>
                <w:szCs w:val="21"/>
              </w:rPr>
              <w:t xml:space="preserve">吸水口：泵室正后方安装带手动控制阀的铜制</w:t>
            </w:r>
            <w:r>
              <w:rPr>
                <w:rFonts w:hint="eastAsia" w:ascii="宋体" w:hAnsi="宋体" w:cs="宋体"/>
                <w:szCs w:val="21"/>
              </w:rPr>
              <w:t xml:space="preserve">DN150</w:t>
            </w:r>
            <w:r>
              <w:rPr>
                <w:rFonts w:hint="eastAsia" w:ascii="宋体" w:hAnsi="宋体" w:cs="宋体"/>
                <w:szCs w:val="21"/>
              </w:rPr>
              <w:t xml:space="preserve">内扣式吸水口</w:t>
            </w:r>
            <w:r>
              <w:rPr>
                <w:rFonts w:hint="eastAsia" w:ascii="宋体" w:hAnsi="宋体" w:cs="宋体"/>
                <w:szCs w:val="21"/>
              </w:rPr>
              <w:t xml:space="preserve">4</w:t>
            </w:r>
            <w:r>
              <w:rPr>
                <w:rFonts w:hint="eastAsia" w:ascii="宋体" w:hAnsi="宋体" w:cs="宋体"/>
                <w:szCs w:val="21"/>
              </w:rPr>
              <w:t xml:space="preserve">个</w:t>
            </w:r>
            <w:r/>
          </w:p>
          <w:p>
            <w:pPr>
              <w:spacing w:line="276" w:lineRule="auto"/>
              <w:rPr>
                <w:rFonts w:ascii="宋体" w:hAnsi="宋体" w:cs="宋体"/>
                <w:szCs w:val="21"/>
              </w:rPr>
            </w:pPr>
            <w:r>
              <w:rPr>
                <w:rFonts w:hint="eastAsia" w:ascii="宋体" w:hAnsi="宋体" w:cs="宋体"/>
                <w:szCs w:val="21"/>
              </w:rPr>
              <w:t xml:space="preserve">注水口：泵室左右两侧各安装带手动控制阀的铜制</w:t>
            </w:r>
            <w:r>
              <w:rPr>
                <w:rFonts w:hint="eastAsia" w:ascii="宋体" w:hAnsi="宋体" w:cs="宋体"/>
                <w:szCs w:val="21"/>
              </w:rPr>
              <w:t xml:space="preserve">DN80</w:t>
            </w:r>
            <w:r>
              <w:rPr>
                <w:rFonts w:hint="eastAsia" w:ascii="宋体" w:hAnsi="宋体" w:cs="宋体"/>
                <w:szCs w:val="21"/>
              </w:rPr>
              <w:t xml:space="preserve">卡式注水口</w:t>
            </w:r>
            <w:r>
              <w:rPr>
                <w:rFonts w:hint="eastAsia" w:ascii="宋体" w:hAnsi="宋体" w:cs="宋体"/>
                <w:szCs w:val="21"/>
              </w:rPr>
              <w:t xml:space="preserve">2</w:t>
            </w:r>
            <w:r>
              <w:rPr>
                <w:rFonts w:hint="eastAsia" w:ascii="宋体" w:hAnsi="宋体" w:cs="宋体"/>
                <w:szCs w:val="21"/>
              </w:rPr>
              <w:t xml:space="preserve">个</w:t>
            </w:r>
            <w:r/>
          </w:p>
          <w:p>
            <w:pPr>
              <w:spacing w:line="276" w:lineRule="auto"/>
              <w:rPr>
                <w:rFonts w:ascii="宋体" w:hAnsi="宋体" w:cs="宋体"/>
                <w:szCs w:val="21"/>
              </w:rPr>
            </w:pPr>
            <w:r>
              <w:rPr>
                <w:rFonts w:hint="eastAsia" w:ascii="宋体" w:hAnsi="宋体" w:cs="宋体"/>
                <w:szCs w:val="21"/>
              </w:rPr>
              <w:t xml:space="preserve">出水口：泵室左右两侧各安装带手动控制阀的铜制</w:t>
            </w:r>
            <w:r>
              <w:rPr>
                <w:rFonts w:hint="eastAsia" w:ascii="宋体" w:hAnsi="宋体" w:cs="宋体"/>
                <w:szCs w:val="21"/>
              </w:rPr>
              <w:t xml:space="preserve">DN80</w:t>
            </w:r>
            <w:r>
              <w:rPr>
                <w:rFonts w:hint="eastAsia" w:ascii="宋体" w:hAnsi="宋体" w:cs="宋体"/>
                <w:szCs w:val="21"/>
              </w:rPr>
              <w:t xml:space="preserve">卡式出水口</w:t>
            </w:r>
            <w:r>
              <w:rPr>
                <w:rFonts w:hint="eastAsia" w:ascii="宋体" w:hAnsi="宋体" w:cs="宋体"/>
                <w:szCs w:val="21"/>
              </w:rPr>
              <w:t xml:space="preserve">4</w:t>
            </w:r>
            <w:r>
              <w:rPr>
                <w:rFonts w:hint="eastAsia" w:ascii="宋体" w:hAnsi="宋体" w:cs="宋体"/>
                <w:szCs w:val="21"/>
              </w:rPr>
              <w:t xml:space="preserve">个</w:t>
            </w:r>
            <w:r/>
          </w:p>
        </w:tc>
      </w:tr>
      <w:tr>
        <w:trPr/>
        <w:tc>
          <w:tcPr>
            <w:gridSpan w:val="3"/>
            <w:tcW w:w="1548" w:type="pct"/>
            <w:vAlign w:val="center"/>
            <w:textDirection w:val="lrTb"/>
            <w:noWrap w:val="false"/>
          </w:tcPr>
          <w:p>
            <w:pPr>
              <w:jc w:val="center"/>
              <w:spacing w:line="276" w:lineRule="auto"/>
              <w:rPr>
                <w:rFonts w:ascii="宋体" w:hAnsi="宋体" w:cs="宋体"/>
                <w:b w:val="0"/>
                <w:bCs w:val="0"/>
                <w:szCs w:val="21"/>
              </w:rPr>
            </w:pPr>
            <w:r>
              <w:rPr>
                <w:rFonts w:hint="eastAsia" w:ascii="宋体" w:hAnsi="宋体" w:cs="宋体"/>
                <w:szCs w:val="21"/>
              </w:rPr>
              <w:t xml:space="preserve">13.</w:t>
            </w:r>
            <w:r>
              <w:rPr>
                <w:rFonts w:hint="eastAsia" w:ascii="宋体" w:hAnsi="宋体" w:cs="宋体"/>
                <w:szCs w:val="21"/>
              </w:rPr>
              <w:t xml:space="preserve">管路系统</w:t>
            </w:r>
            <w:r/>
          </w:p>
        </w:tc>
        <w:tc>
          <w:tcPr>
            <w:gridSpan w:val="2"/>
            <w:tcW w:w="3451" w:type="pct"/>
            <w:vAlign w:val="center"/>
            <w:textDirection w:val="lrTb"/>
            <w:noWrap w:val="false"/>
          </w:tcPr>
          <w:p>
            <w:pPr>
              <w:jc w:val="center"/>
              <w:spacing w:line="276" w:lineRule="auto"/>
              <w:rPr>
                <w:rFonts w:ascii="宋体" w:hAnsi="宋体" w:cs="宋体"/>
                <w:szCs w:val="21"/>
              </w:rPr>
            </w:pPr>
            <w:r>
              <w:rPr>
                <w:rFonts w:ascii="宋体" w:hAnsi="宋体" w:cs="宋体"/>
                <w:szCs w:val="21"/>
              </w:rPr>
            </w:r>
            <w:r/>
          </w:p>
        </w:tc>
      </w:tr>
      <w:tr>
        <w:trPr/>
        <w:tc>
          <w:tcPr>
            <w:gridSpan w:val="3"/>
            <w:shd w:val="clear" w:color="auto" w:fill="f2f2f2" w:themeFill="background1" w:themeFillShade="F2"/>
            <w:tcW w:w="1548" w:type="pct"/>
            <w:vAlign w:val="center"/>
            <w:textDirection w:val="lrTb"/>
            <w:noWrap w:val="false"/>
          </w:tcPr>
          <w:p>
            <w:pPr>
              <w:pStyle w:val="877"/>
              <w:numPr>
                <w:ilvl w:val="0"/>
                <w:numId w:val="17"/>
              </w:numPr>
              <w:jc w:val="center"/>
              <w:spacing w:line="276" w:lineRule="auto"/>
              <w:rPr>
                <w:rFonts w:ascii="宋体" w:hAnsi="宋体" w:cs="宋体"/>
                <w:szCs w:val="21"/>
              </w:rPr>
            </w:pPr>
            <w:r>
              <w:rPr>
                <w:rFonts w:hint="eastAsia" w:ascii="宋体" w:hAnsi="宋体" w:cs="宋体"/>
                <w:b w:val="0"/>
                <w:bCs w:val="0"/>
                <w:szCs w:val="21"/>
              </w:rPr>
              <w:t xml:space="preserve">吸水口</w:t>
            </w:r>
            <w:r/>
          </w:p>
        </w:tc>
        <w:tc>
          <w:tcPr>
            <w:gridSpan w:val="2"/>
            <w:shd w:val="clear" w:color="auto" w:fill="f2f2f2" w:themeFill="background1" w:themeFillShade="F2"/>
            <w:tcW w:w="3451"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泵房内部安装带手动控制阀的</w:t>
            </w:r>
            <w:r>
              <w:rPr>
                <w:rFonts w:hint="eastAsia" w:ascii="宋体" w:hAnsi="宋体" w:cs="宋体"/>
                <w:szCs w:val="21"/>
              </w:rPr>
              <w:t xml:space="preserve">DN150</w:t>
            </w:r>
            <w:r>
              <w:rPr>
                <w:rFonts w:hint="eastAsia" w:ascii="宋体" w:hAnsi="宋体" w:cs="宋体"/>
                <w:szCs w:val="21"/>
              </w:rPr>
              <w:t xml:space="preserve">内扣式吸水口</w:t>
            </w:r>
            <w:r>
              <w:rPr>
                <w:rFonts w:hint="eastAsia" w:ascii="宋体" w:hAnsi="宋体" w:cs="宋体"/>
                <w:szCs w:val="21"/>
              </w:rPr>
              <w:t xml:space="preserve">4</w:t>
            </w:r>
            <w:r>
              <w:rPr>
                <w:rFonts w:hint="eastAsia" w:ascii="宋体" w:hAnsi="宋体" w:cs="宋体"/>
                <w:szCs w:val="21"/>
              </w:rPr>
              <w:t xml:space="preserve">个</w:t>
            </w:r>
            <w:r/>
          </w:p>
        </w:tc>
      </w:tr>
      <w:tr>
        <w:trPr/>
        <w:tc>
          <w:tcPr>
            <w:gridSpan w:val="3"/>
            <w:tcW w:w="1548" w:type="pct"/>
            <w:vAlign w:val="center"/>
            <w:textDirection w:val="lrTb"/>
            <w:noWrap w:val="false"/>
          </w:tcPr>
          <w:p>
            <w:pPr>
              <w:pStyle w:val="877"/>
              <w:numPr>
                <w:ilvl w:val="0"/>
                <w:numId w:val="17"/>
              </w:numPr>
              <w:jc w:val="center"/>
              <w:spacing w:line="276" w:lineRule="auto"/>
              <w:rPr>
                <w:rFonts w:ascii="宋体" w:hAnsi="宋体" w:cs="宋体"/>
                <w:szCs w:val="21"/>
              </w:rPr>
            </w:pPr>
            <w:r>
              <w:rPr>
                <w:rFonts w:hint="eastAsia" w:ascii="宋体" w:hAnsi="宋体" w:cs="宋体"/>
                <w:b w:val="0"/>
                <w:bCs w:val="0"/>
                <w:szCs w:val="21"/>
              </w:rPr>
              <w:t xml:space="preserve">注水口</w:t>
            </w:r>
            <w:r/>
          </w:p>
        </w:tc>
        <w:tc>
          <w:tcPr>
            <w:gridSpan w:val="2"/>
            <w:tcW w:w="3451"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泵室左右两侧各安装带手动控制阀的</w:t>
            </w:r>
            <w:r>
              <w:rPr>
                <w:rFonts w:hint="eastAsia" w:ascii="宋体" w:hAnsi="宋体" w:cs="宋体"/>
                <w:szCs w:val="21"/>
              </w:rPr>
              <w:t xml:space="preserve">DN80</w:t>
            </w:r>
            <w:r>
              <w:rPr>
                <w:rFonts w:hint="eastAsia" w:ascii="宋体" w:hAnsi="宋体" w:cs="宋体"/>
                <w:szCs w:val="21"/>
              </w:rPr>
              <w:t xml:space="preserve">注水口</w:t>
            </w:r>
            <w:r>
              <w:rPr>
                <w:rFonts w:hint="eastAsia" w:ascii="宋体" w:hAnsi="宋体" w:cs="宋体"/>
                <w:szCs w:val="21"/>
              </w:rPr>
              <w:t xml:space="preserve">2</w:t>
            </w:r>
            <w:r>
              <w:rPr>
                <w:rFonts w:hint="eastAsia" w:ascii="宋体" w:hAnsi="宋体" w:cs="宋体"/>
                <w:szCs w:val="21"/>
              </w:rPr>
              <w:t xml:space="preserve">个</w:t>
            </w:r>
            <w:r/>
          </w:p>
        </w:tc>
      </w:tr>
      <w:tr>
        <w:trPr/>
        <w:tc>
          <w:tcPr>
            <w:gridSpan w:val="3"/>
            <w:shd w:val="clear" w:color="auto" w:fill="f2f2f2" w:themeFill="background1" w:themeFillShade="F2"/>
            <w:tcW w:w="1548" w:type="pct"/>
            <w:vAlign w:val="center"/>
            <w:textDirection w:val="lrTb"/>
            <w:noWrap w:val="false"/>
          </w:tcPr>
          <w:p>
            <w:pPr>
              <w:pStyle w:val="877"/>
              <w:numPr>
                <w:ilvl w:val="0"/>
                <w:numId w:val="17"/>
              </w:numPr>
              <w:jc w:val="center"/>
              <w:spacing w:line="276" w:lineRule="auto"/>
              <w:rPr>
                <w:rFonts w:ascii="宋体" w:hAnsi="宋体" w:cs="宋体"/>
                <w:szCs w:val="21"/>
              </w:rPr>
            </w:pPr>
            <w:r>
              <w:rPr>
                <w:rFonts w:hint="eastAsia" w:ascii="宋体" w:hAnsi="宋体" w:cs="宋体"/>
                <w:b w:val="0"/>
                <w:bCs w:val="0"/>
                <w:szCs w:val="21"/>
              </w:rPr>
              <w:t xml:space="preserve">出水口</w:t>
            </w:r>
            <w:r/>
          </w:p>
        </w:tc>
        <w:tc>
          <w:tcPr>
            <w:gridSpan w:val="2"/>
            <w:shd w:val="clear" w:color="auto" w:fill="f2f2f2" w:themeFill="background1" w:themeFillShade="F2"/>
            <w:tcW w:w="3451"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泵室左右两侧各安装带手动控制阀的</w:t>
            </w:r>
            <w:r>
              <w:rPr>
                <w:rFonts w:hint="eastAsia" w:ascii="宋体" w:hAnsi="宋体" w:cs="宋体"/>
                <w:szCs w:val="21"/>
              </w:rPr>
              <w:t xml:space="preserve">DN80</w:t>
            </w:r>
            <w:r>
              <w:rPr>
                <w:rFonts w:hint="eastAsia" w:ascii="宋体" w:hAnsi="宋体" w:cs="宋体"/>
                <w:szCs w:val="21"/>
              </w:rPr>
              <w:t xml:space="preserve">出水口</w:t>
            </w:r>
            <w:r>
              <w:rPr>
                <w:rFonts w:hint="eastAsia" w:ascii="宋体" w:hAnsi="宋体" w:cs="宋体"/>
                <w:szCs w:val="21"/>
              </w:rPr>
              <w:t xml:space="preserve">4</w:t>
            </w:r>
            <w:r>
              <w:rPr>
                <w:rFonts w:hint="eastAsia" w:ascii="宋体" w:hAnsi="宋体" w:cs="宋体"/>
                <w:szCs w:val="21"/>
              </w:rPr>
              <w:t xml:space="preserve">个</w:t>
            </w:r>
            <w:r/>
          </w:p>
        </w:tc>
      </w:tr>
      <w:tr>
        <w:trPr/>
        <w:tc>
          <w:tcPr>
            <w:gridSpan w:val="3"/>
            <w:tcW w:w="1548" w:type="pct"/>
            <w:vAlign w:val="center"/>
            <w:textDirection w:val="lrTb"/>
            <w:noWrap w:val="false"/>
          </w:tcPr>
          <w:p>
            <w:pPr>
              <w:pStyle w:val="877"/>
              <w:numPr>
                <w:ilvl w:val="0"/>
                <w:numId w:val="17"/>
              </w:numPr>
              <w:jc w:val="center"/>
              <w:spacing w:line="276" w:lineRule="auto"/>
              <w:rPr>
                <w:rFonts w:ascii="宋体" w:hAnsi="宋体" w:cs="宋体"/>
                <w:szCs w:val="21"/>
              </w:rPr>
            </w:pPr>
            <w:r>
              <w:rPr>
                <w:rFonts w:hint="eastAsia" w:ascii="宋体" w:hAnsi="宋体" w:cs="宋体"/>
                <w:b w:val="0"/>
                <w:bCs w:val="0"/>
                <w:szCs w:val="21"/>
              </w:rPr>
              <w:t xml:space="preserve">放余水管路</w:t>
            </w:r>
            <w:r/>
          </w:p>
        </w:tc>
        <w:tc>
          <w:tcPr>
            <w:gridSpan w:val="2"/>
            <w:tcW w:w="3451"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为保护水泵，在管路中加装了放余水阀</w:t>
            </w:r>
            <w:r/>
          </w:p>
        </w:tc>
      </w:tr>
      <w:tr>
        <w:trPr/>
        <w:tc>
          <w:tcPr>
            <w:gridSpan w:val="3"/>
            <w:shd w:val="clear" w:color="auto" w:fill="f2f2f2" w:themeFill="background1" w:themeFillShade="F2"/>
            <w:tcW w:w="1548" w:type="pct"/>
            <w:vAlign w:val="center"/>
            <w:textDirection w:val="lrTb"/>
            <w:noWrap w:val="false"/>
          </w:tcPr>
          <w:p>
            <w:pPr>
              <w:pStyle w:val="877"/>
              <w:numPr>
                <w:ilvl w:val="0"/>
                <w:numId w:val="17"/>
              </w:numPr>
              <w:jc w:val="center"/>
              <w:spacing w:line="276" w:lineRule="auto"/>
              <w:rPr>
                <w:rFonts w:ascii="宋体" w:hAnsi="宋体" w:cs="宋体"/>
                <w:szCs w:val="21"/>
              </w:rPr>
            </w:pPr>
            <w:r>
              <w:rPr>
                <w:rFonts w:hint="eastAsia" w:ascii="宋体" w:hAnsi="宋体" w:cs="宋体"/>
                <w:b w:val="0"/>
                <w:bCs w:val="0"/>
                <w:szCs w:val="21"/>
              </w:rPr>
              <w:t xml:space="preserve">冲洗管路</w:t>
            </w:r>
            <w:r/>
          </w:p>
        </w:tc>
        <w:tc>
          <w:tcPr>
            <w:gridSpan w:val="2"/>
            <w:shd w:val="clear" w:color="auto" w:fill="f2f2f2" w:themeFill="background1" w:themeFillShade="F2"/>
            <w:tcW w:w="3451"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在泵系统管路中设有泡沫冲洗阀及管路</w:t>
            </w:r>
            <w:r/>
          </w:p>
        </w:tc>
      </w:tr>
      <w:tr>
        <w:trPr/>
        <w:tc>
          <w:tcPr>
            <w:gridSpan w:val="3"/>
            <w:tcW w:w="1548" w:type="pct"/>
            <w:vAlign w:val="center"/>
            <w:textDirection w:val="lrTb"/>
            <w:noWrap w:val="false"/>
          </w:tcPr>
          <w:p>
            <w:pPr>
              <w:jc w:val="center"/>
              <w:spacing w:line="276" w:lineRule="auto"/>
              <w:rPr>
                <w:rFonts w:ascii="宋体" w:hAnsi="宋体" w:cs="宋体"/>
                <w:b w:val="0"/>
                <w:bCs w:val="0"/>
                <w:szCs w:val="21"/>
              </w:rPr>
            </w:pPr>
            <w:r>
              <w:rPr>
                <w:rFonts w:hint="eastAsia" w:ascii="宋体" w:hAnsi="宋体" w:cs="宋体"/>
                <w:szCs w:val="21"/>
              </w:rPr>
              <w:t xml:space="preserve">14.</w:t>
            </w:r>
            <w:r>
              <w:rPr>
                <w:rFonts w:hint="eastAsia" w:ascii="宋体" w:hAnsi="宋体" w:cs="宋体"/>
                <w:szCs w:val="21"/>
              </w:rPr>
              <w:t xml:space="preserve">消防控制系统</w:t>
            </w:r>
            <w:r/>
          </w:p>
        </w:tc>
        <w:tc>
          <w:tcPr>
            <w:gridSpan w:val="2"/>
            <w:tcW w:w="3451" w:type="pct"/>
            <w:textDirection w:val="lrTb"/>
            <w:noWrap w:val="false"/>
          </w:tcPr>
          <w:p>
            <w:pPr>
              <w:spacing w:line="276" w:lineRule="auto"/>
              <w:rPr>
                <w:rFonts w:ascii="宋体" w:hAnsi="宋体" w:cs="宋体"/>
                <w:szCs w:val="21"/>
              </w:rPr>
            </w:pPr>
            <w:r>
              <w:rPr>
                <w:rFonts w:ascii="宋体" w:hAnsi="宋体" w:cs="宋体"/>
                <w:szCs w:val="21"/>
              </w:rPr>
            </w:r>
            <w:r/>
          </w:p>
        </w:tc>
      </w:tr>
      <w:tr>
        <w:trPr/>
        <w:tc>
          <w:tcPr>
            <w:gridSpan w:val="3"/>
            <w:shd w:val="clear" w:color="auto" w:fill="f2f2f2" w:themeFill="background1" w:themeFillShade="F2"/>
            <w:tcW w:w="1548" w:type="pct"/>
            <w:vAlign w:val="center"/>
            <w:textDirection w:val="lrTb"/>
            <w:noWrap w:val="false"/>
          </w:tcPr>
          <w:p>
            <w:pPr>
              <w:pStyle w:val="877"/>
              <w:numPr>
                <w:ilvl w:val="0"/>
                <w:numId w:val="18"/>
              </w:numPr>
              <w:jc w:val="center"/>
              <w:spacing w:line="276" w:lineRule="auto"/>
              <w:rPr>
                <w:rFonts w:ascii="宋体" w:hAnsi="宋体" w:cs="宋体"/>
                <w:szCs w:val="21"/>
              </w:rPr>
            </w:pPr>
            <w:r>
              <w:rPr>
                <w:rFonts w:hint="eastAsia" w:ascii="宋体" w:hAnsi="宋体" w:cs="宋体"/>
                <w:b w:val="0"/>
                <w:bCs w:val="0"/>
                <w:szCs w:val="21"/>
              </w:rPr>
              <w:t xml:space="preserve">结构</w:t>
            </w:r>
            <w:r/>
          </w:p>
        </w:tc>
        <w:tc>
          <w:tcPr>
            <w:gridSpan w:val="2"/>
            <w:shd w:val="clear" w:color="auto" w:fill="f2f2f2" w:themeFill="background1" w:themeFillShade="F2"/>
            <w:tcW w:w="3451" w:type="pct"/>
            <w:textDirection w:val="lrTb"/>
            <w:noWrap w:val="false"/>
          </w:tcPr>
          <w:p>
            <w:pPr>
              <w:spacing w:line="276" w:lineRule="auto"/>
              <w:rPr>
                <w:rFonts w:ascii="宋体" w:hAnsi="宋体" w:cs="宋体"/>
                <w:szCs w:val="21"/>
              </w:rPr>
            </w:pPr>
            <w:r>
              <w:rPr>
                <w:rFonts w:hint="eastAsia" w:ascii="宋体" w:hAnsi="宋体" w:cs="宋体"/>
                <w:szCs w:val="21"/>
              </w:rPr>
              <w:t xml:space="preserve">根据车辆配置可选装各类型控制模块，对各消防部件全电控操作，采用</w:t>
            </w:r>
            <w:r>
              <w:rPr>
                <w:rFonts w:hint="eastAsia" w:ascii="宋体" w:hAnsi="宋体" w:cs="宋体"/>
                <w:szCs w:val="21"/>
              </w:rPr>
              <w:t xml:space="preserve">PLC</w:t>
            </w:r>
            <w:r>
              <w:rPr>
                <w:rFonts w:hint="eastAsia" w:ascii="宋体" w:hAnsi="宋体" w:cs="宋体"/>
                <w:szCs w:val="21"/>
              </w:rPr>
              <w:t xml:space="preserve">智能化控制；控制面板上所有按钮、开关和指示灯标注有中文标识；显著位置设有管路布置图及简要操作说明。面板采用防水防尘设计模式，防护等级可达</w:t>
            </w:r>
            <w:r>
              <w:rPr>
                <w:rFonts w:hint="eastAsia" w:ascii="宋体" w:hAnsi="宋体" w:cs="宋体"/>
                <w:szCs w:val="21"/>
              </w:rPr>
              <w:t xml:space="preserve">IP56</w:t>
            </w:r>
            <w:r>
              <w:rPr>
                <w:rFonts w:hint="eastAsia" w:ascii="宋体" w:hAnsi="宋体" w:cs="宋体"/>
                <w:szCs w:val="21"/>
              </w:rPr>
              <w:t xml:space="preserve">。</w:t>
            </w:r>
            <w:r/>
          </w:p>
        </w:tc>
      </w:tr>
      <w:tr>
        <w:trPr/>
        <w:tc>
          <w:tcPr>
            <w:gridSpan w:val="3"/>
            <w:tcW w:w="1548" w:type="pct"/>
            <w:vAlign w:val="center"/>
            <w:textDirection w:val="lrTb"/>
            <w:noWrap w:val="false"/>
          </w:tcPr>
          <w:p>
            <w:pPr>
              <w:pStyle w:val="877"/>
              <w:numPr>
                <w:ilvl w:val="0"/>
                <w:numId w:val="18"/>
              </w:numPr>
              <w:jc w:val="center"/>
              <w:spacing w:line="276" w:lineRule="auto"/>
              <w:rPr>
                <w:rFonts w:ascii="宋体" w:hAnsi="宋体" w:cs="宋体"/>
                <w:szCs w:val="21"/>
              </w:rPr>
            </w:pPr>
            <w:r>
              <w:rPr>
                <w:rFonts w:hint="eastAsia" w:ascii="宋体" w:hAnsi="宋体" w:cs="宋体"/>
                <w:b w:val="0"/>
                <w:bCs w:val="0"/>
                <w:szCs w:val="21"/>
              </w:rPr>
              <w:t xml:space="preserve">安装形式</w:t>
            </w:r>
            <w:r/>
          </w:p>
        </w:tc>
        <w:tc>
          <w:tcPr>
            <w:gridSpan w:val="2"/>
            <w:tcW w:w="3451"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车厢后部泵房内</w:t>
            </w:r>
            <w:r/>
          </w:p>
        </w:tc>
      </w:tr>
      <w:tr>
        <w:trPr/>
        <w:tc>
          <w:tcPr>
            <w:gridSpan w:val="3"/>
            <w:tcW w:w="1548" w:type="pct"/>
            <w:vAlign w:val="center"/>
            <w:textDirection w:val="lrTb"/>
            <w:noWrap w:val="false"/>
          </w:tcPr>
          <w:p>
            <w:pPr>
              <w:spacing w:line="276" w:lineRule="auto"/>
              <w:rPr>
                <w:rFonts w:ascii="宋体" w:hAnsi="宋体" w:cs="宋体"/>
                <w:b w:val="0"/>
                <w:bCs w:val="0"/>
                <w:szCs w:val="21"/>
              </w:rPr>
            </w:pPr>
            <w:r>
              <w:rPr>
                <w:rFonts w:hint="eastAsia" w:ascii="宋体" w:hAnsi="宋体" w:cs="宋体"/>
                <w:szCs w:val="21"/>
              </w:rPr>
              <w:t xml:space="preserve">15.</w:t>
            </w:r>
            <w:r>
              <w:rPr>
                <w:rFonts w:hint="eastAsia" w:ascii="宋体" w:hAnsi="宋体" w:cs="宋体"/>
                <w:szCs w:val="21"/>
              </w:rPr>
              <w:t xml:space="preserve">▲泡沫比例控制器</w:t>
            </w:r>
            <w:r/>
          </w:p>
        </w:tc>
        <w:tc>
          <w:tcPr>
            <w:gridSpan w:val="2"/>
            <w:tcW w:w="3451"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（与消防泵为同一品牌）</w:t>
            </w:r>
            <w:r/>
          </w:p>
        </w:tc>
      </w:tr>
      <w:tr>
        <w:trPr/>
        <w:tc>
          <w:tcPr>
            <w:gridSpan w:val="3"/>
            <w:tcW w:w="1548" w:type="pct"/>
            <w:vAlign w:val="center"/>
            <w:textDirection w:val="lrTb"/>
            <w:noWrap w:val="false"/>
          </w:tcPr>
          <w:p>
            <w:pPr>
              <w:pStyle w:val="877"/>
              <w:numPr>
                <w:ilvl w:val="0"/>
                <w:numId w:val="19"/>
              </w:numPr>
              <w:jc w:val="center"/>
              <w:spacing w:line="276" w:lineRule="auto"/>
              <w:rPr>
                <w:rFonts w:ascii="宋体" w:hAnsi="宋体" w:cs="宋体"/>
                <w:szCs w:val="21"/>
              </w:rPr>
            </w:pPr>
            <w:r>
              <w:rPr>
                <w:rFonts w:hint="eastAsia" w:ascii="宋体" w:hAnsi="宋体" w:cs="宋体"/>
                <w:b w:val="0"/>
                <w:bCs w:val="0"/>
                <w:szCs w:val="21"/>
              </w:rPr>
              <w:t xml:space="preserve">控制混合比例</w:t>
            </w:r>
            <w:r/>
          </w:p>
        </w:tc>
        <w:tc>
          <w:tcPr>
            <w:gridSpan w:val="2"/>
            <w:tcW w:w="3451"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0-10%</w:t>
            </w:r>
            <w:r/>
          </w:p>
        </w:tc>
      </w:tr>
      <w:tr>
        <w:trPr/>
        <w:tc>
          <w:tcPr>
            <w:gridSpan w:val="3"/>
            <w:shd w:val="clear" w:color="auto" w:fill="f2f2f2" w:themeFill="background1" w:themeFillShade="F2"/>
            <w:tcW w:w="1548" w:type="pct"/>
            <w:vAlign w:val="center"/>
            <w:textDirection w:val="lrTb"/>
            <w:noWrap w:val="false"/>
          </w:tcPr>
          <w:p>
            <w:pPr>
              <w:pStyle w:val="877"/>
              <w:numPr>
                <w:ilvl w:val="0"/>
                <w:numId w:val="19"/>
              </w:numPr>
              <w:jc w:val="center"/>
              <w:spacing w:line="276" w:lineRule="auto"/>
              <w:rPr>
                <w:rFonts w:ascii="宋体" w:hAnsi="宋体" w:cs="宋体"/>
                <w:szCs w:val="21"/>
              </w:rPr>
            </w:pPr>
            <w:r>
              <w:rPr>
                <w:rFonts w:hint="eastAsia" w:ascii="宋体" w:hAnsi="宋体" w:cs="宋体"/>
                <w:b w:val="0"/>
                <w:bCs w:val="0"/>
                <w:szCs w:val="21"/>
              </w:rPr>
              <w:t xml:space="preserve">控制方式</w:t>
            </w:r>
            <w:r/>
          </w:p>
        </w:tc>
        <w:tc>
          <w:tcPr>
            <w:gridSpan w:val="2"/>
            <w:shd w:val="clear" w:color="auto" w:fill="f2f2f2" w:themeFill="background1" w:themeFillShade="F2"/>
            <w:tcW w:w="3451"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电控全自动</w:t>
            </w:r>
            <w:r/>
          </w:p>
        </w:tc>
      </w:tr>
      <w:tr>
        <w:trPr/>
        <w:tc>
          <w:tcPr>
            <w:gridSpan w:val="5"/>
            <w:tcW w:w="5000" w:type="pct"/>
            <w:vAlign w:val="center"/>
            <w:textDirection w:val="lrTb"/>
            <w:noWrap w:val="false"/>
          </w:tcPr>
          <w:p>
            <w:pPr>
              <w:jc w:val="left"/>
              <w:spacing w:line="276" w:lineRule="auto"/>
              <w:rPr>
                <w:rFonts w:ascii="宋体" w:hAnsi="宋体" w:cs="宋体"/>
                <w:b w:val="0"/>
                <w:bCs w:val="0"/>
                <w:szCs w:val="21"/>
              </w:rPr>
            </w:pPr>
            <w:r>
              <w:rPr>
                <w:rFonts w:hint="eastAsia" w:ascii="宋体" w:hAnsi="宋体" w:cs="宋体"/>
                <w:szCs w:val="21"/>
              </w:rPr>
              <w:t xml:space="preserve">16.</w:t>
            </w:r>
            <w:r>
              <w:rPr>
                <w:rFonts w:hint="eastAsia" w:ascii="宋体" w:hAnsi="宋体" w:cs="宋体"/>
                <w:szCs w:val="21"/>
              </w:rPr>
              <w:t xml:space="preserve">随车器材（须列明细）</w:t>
            </w:r>
            <w:r/>
          </w:p>
        </w:tc>
      </w:tr>
      <w:tr>
        <w:trPr/>
        <w:tc>
          <w:tcPr>
            <w:shd w:val="clear" w:color="auto" w:fill="f2f2f2" w:themeFill="background1" w:themeFillShade="F2"/>
            <w:tcW w:w="412" w:type="pct"/>
            <w:textDirection w:val="lrTb"/>
            <w:noWrap w:val="false"/>
          </w:tcPr>
          <w:p>
            <w:pPr>
              <w:jc w:val="center"/>
              <w:spacing w:line="276" w:lineRule="auto"/>
              <w:rPr>
                <w:rFonts w:ascii="宋体" w:hAnsi="宋体" w:cs="宋体"/>
                <w:szCs w:val="21"/>
              </w:rPr>
            </w:pPr>
            <w:r>
              <w:rPr>
                <w:rFonts w:hint="eastAsia" w:ascii="宋体" w:hAnsi="宋体" w:cs="宋体"/>
                <w:b w:val="0"/>
                <w:bCs w:val="0"/>
                <w:szCs w:val="21"/>
              </w:rPr>
              <w:t xml:space="preserve">序号</w:t>
            </w:r>
            <w:r/>
          </w:p>
        </w:tc>
        <w:tc>
          <w:tcPr>
            <w:gridSpan w:val="2"/>
            <w:shd w:val="clear" w:color="auto" w:fill="f2f2f2" w:themeFill="background1" w:themeFillShade="F2"/>
            <w:tcW w:w="1136"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器材名称</w:t>
            </w:r>
            <w:r/>
          </w:p>
        </w:tc>
        <w:tc>
          <w:tcPr>
            <w:shd w:val="clear" w:color="auto" w:fill="f2f2f2" w:themeFill="background1" w:themeFillShade="F2"/>
            <w:tcW w:w="1664"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技术要求</w:t>
            </w:r>
            <w:r/>
          </w:p>
        </w:tc>
        <w:tc>
          <w:tcPr>
            <w:shd w:val="clear" w:color="auto" w:fill="f2f2f2" w:themeFill="background1" w:themeFillShade="F2"/>
            <w:tcW w:w="1787"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数量</w:t>
            </w:r>
            <w:r/>
          </w:p>
        </w:tc>
      </w:tr>
      <w:tr>
        <w:trPr/>
        <w:tc>
          <w:tcPr>
            <w:tcW w:w="412" w:type="pct"/>
            <w:textDirection w:val="lrTb"/>
            <w:noWrap w:val="false"/>
          </w:tcPr>
          <w:p>
            <w:pPr>
              <w:pStyle w:val="877"/>
              <w:numPr>
                <w:ilvl w:val="0"/>
                <w:numId w:val="20"/>
              </w:numPr>
              <w:jc w:val="center"/>
              <w:spacing w:line="276" w:lineRule="auto"/>
              <w:rPr>
                <w:rFonts w:ascii="宋体" w:hAnsi="宋体" w:cs="宋体"/>
                <w:szCs w:val="21"/>
              </w:rPr>
            </w:pPr>
            <w:r>
              <w:rPr>
                <w:rFonts w:ascii="宋体" w:hAnsi="宋体" w:cs="宋体"/>
                <w:szCs w:val="21"/>
              </w:rPr>
            </w:r>
            <w:r/>
          </w:p>
        </w:tc>
        <w:tc>
          <w:tcPr>
            <w:gridSpan w:val="2"/>
            <w:tcW w:w="1136"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直流开关水枪</w:t>
            </w:r>
            <w:r/>
          </w:p>
        </w:tc>
        <w:tc>
          <w:tcPr>
            <w:tcW w:w="1664"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QZG3.5/7.5</w:t>
            </w:r>
            <w:r/>
          </w:p>
        </w:tc>
        <w:tc>
          <w:tcPr>
            <w:tcW w:w="1787"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支</w:t>
            </w:r>
            <w:r/>
          </w:p>
        </w:tc>
      </w:tr>
      <w:tr>
        <w:trPr/>
        <w:tc>
          <w:tcPr>
            <w:shd w:val="clear" w:color="auto" w:fill="f2f2f2" w:themeFill="background1" w:themeFillShade="F2"/>
            <w:tcW w:w="412" w:type="pct"/>
            <w:textDirection w:val="lrTb"/>
            <w:noWrap w:val="false"/>
          </w:tcPr>
          <w:p>
            <w:pPr>
              <w:pStyle w:val="877"/>
              <w:numPr>
                <w:ilvl w:val="0"/>
                <w:numId w:val="20"/>
              </w:numPr>
              <w:jc w:val="center"/>
              <w:spacing w:line="276" w:lineRule="auto"/>
              <w:rPr>
                <w:rFonts w:ascii="宋体" w:hAnsi="宋体" w:cs="宋体"/>
                <w:szCs w:val="21"/>
              </w:rPr>
            </w:pPr>
            <w:r>
              <w:rPr>
                <w:rFonts w:ascii="宋体" w:hAnsi="宋体" w:cs="宋体"/>
                <w:szCs w:val="21"/>
              </w:rPr>
            </w:r>
            <w:r/>
          </w:p>
        </w:tc>
        <w:tc>
          <w:tcPr>
            <w:gridSpan w:val="2"/>
            <w:shd w:val="clear" w:color="auto" w:fill="f2f2f2" w:themeFill="background1" w:themeFillShade="F2"/>
            <w:tcW w:w="1136"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水带挂钩</w:t>
            </w:r>
            <w:r/>
          </w:p>
        </w:tc>
        <w:tc>
          <w:tcPr>
            <w:shd w:val="clear" w:color="auto" w:fill="f2f2f2" w:themeFill="background1" w:themeFillShade="F2"/>
            <w:tcW w:w="1664"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FG600</w:t>
            </w:r>
            <w:r/>
          </w:p>
        </w:tc>
        <w:tc>
          <w:tcPr>
            <w:shd w:val="clear" w:color="auto" w:fill="f2f2f2" w:themeFill="background1" w:themeFillShade="F2"/>
            <w:tcW w:w="1787"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个</w:t>
            </w:r>
            <w:r/>
          </w:p>
        </w:tc>
      </w:tr>
      <w:tr>
        <w:trPr/>
        <w:tc>
          <w:tcPr>
            <w:tcW w:w="412" w:type="pct"/>
            <w:textDirection w:val="lrTb"/>
            <w:noWrap w:val="false"/>
          </w:tcPr>
          <w:p>
            <w:pPr>
              <w:pStyle w:val="877"/>
              <w:numPr>
                <w:ilvl w:val="0"/>
                <w:numId w:val="20"/>
              </w:numPr>
              <w:jc w:val="center"/>
              <w:spacing w:line="276" w:lineRule="auto"/>
              <w:rPr>
                <w:rFonts w:ascii="宋体" w:hAnsi="宋体" w:cs="宋体"/>
                <w:szCs w:val="21"/>
              </w:rPr>
            </w:pPr>
            <w:r>
              <w:rPr>
                <w:rFonts w:ascii="宋体" w:hAnsi="宋体" w:cs="宋体"/>
                <w:szCs w:val="21"/>
              </w:rPr>
            </w:r>
            <w:r/>
          </w:p>
        </w:tc>
        <w:tc>
          <w:tcPr>
            <w:gridSpan w:val="2"/>
            <w:tcW w:w="1136"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水带包布</w:t>
            </w:r>
            <w:r/>
          </w:p>
        </w:tc>
        <w:tc>
          <w:tcPr>
            <w:tcW w:w="1664"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FP470</w:t>
            </w:r>
            <w:r/>
          </w:p>
        </w:tc>
        <w:tc>
          <w:tcPr>
            <w:tcW w:w="1787"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个</w:t>
            </w:r>
            <w:r/>
          </w:p>
        </w:tc>
      </w:tr>
      <w:tr>
        <w:trPr/>
        <w:tc>
          <w:tcPr>
            <w:shd w:val="clear" w:color="auto" w:fill="f2f2f2" w:themeFill="background1" w:themeFillShade="F2"/>
            <w:tcW w:w="412" w:type="pct"/>
            <w:textDirection w:val="lrTb"/>
            <w:noWrap w:val="false"/>
          </w:tcPr>
          <w:p>
            <w:pPr>
              <w:pStyle w:val="877"/>
              <w:numPr>
                <w:ilvl w:val="0"/>
                <w:numId w:val="20"/>
              </w:numPr>
              <w:jc w:val="center"/>
              <w:spacing w:line="276" w:lineRule="auto"/>
              <w:rPr>
                <w:rFonts w:ascii="宋体" w:hAnsi="宋体" w:cs="宋体"/>
                <w:szCs w:val="21"/>
              </w:rPr>
            </w:pPr>
            <w:r>
              <w:rPr>
                <w:rFonts w:ascii="宋体" w:hAnsi="宋体" w:cs="宋体"/>
                <w:szCs w:val="21"/>
              </w:rPr>
            </w:r>
            <w:r/>
          </w:p>
        </w:tc>
        <w:tc>
          <w:tcPr>
            <w:gridSpan w:val="2"/>
            <w:shd w:val="clear" w:color="auto" w:fill="f2f2f2" w:themeFill="background1" w:themeFillShade="F2"/>
            <w:tcW w:w="1136"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滤水器</w:t>
            </w:r>
            <w:r/>
          </w:p>
        </w:tc>
        <w:tc>
          <w:tcPr>
            <w:shd w:val="clear" w:color="auto" w:fill="f2f2f2" w:themeFill="background1" w:themeFillShade="F2"/>
            <w:tcW w:w="1664"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口径和吸水管配套</w:t>
            </w:r>
            <w:r/>
          </w:p>
        </w:tc>
        <w:tc>
          <w:tcPr>
            <w:shd w:val="clear" w:color="auto" w:fill="f2f2f2" w:themeFill="background1" w:themeFillShade="F2"/>
            <w:tcW w:w="1787"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个</w:t>
            </w:r>
            <w:r/>
          </w:p>
        </w:tc>
      </w:tr>
      <w:tr>
        <w:trPr/>
        <w:tc>
          <w:tcPr>
            <w:tcW w:w="412" w:type="pct"/>
            <w:textDirection w:val="lrTb"/>
            <w:noWrap w:val="false"/>
          </w:tcPr>
          <w:p>
            <w:pPr>
              <w:pStyle w:val="877"/>
              <w:numPr>
                <w:ilvl w:val="0"/>
                <w:numId w:val="20"/>
              </w:numPr>
              <w:jc w:val="center"/>
              <w:spacing w:line="276" w:lineRule="auto"/>
              <w:rPr>
                <w:rFonts w:ascii="宋体" w:hAnsi="宋体" w:cs="宋体"/>
                <w:szCs w:val="21"/>
              </w:rPr>
            </w:pPr>
            <w:r>
              <w:rPr>
                <w:rFonts w:ascii="宋体" w:hAnsi="宋体" w:cs="宋体"/>
                <w:szCs w:val="21"/>
              </w:rPr>
            </w:r>
            <w:r/>
          </w:p>
        </w:tc>
        <w:tc>
          <w:tcPr>
            <w:gridSpan w:val="2"/>
            <w:tcW w:w="1136"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三分水器</w:t>
            </w:r>
            <w:r/>
          </w:p>
        </w:tc>
        <w:tc>
          <w:tcPr>
            <w:tcW w:w="1664"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F</w:t>
            </w:r>
            <w:r>
              <w:rPr>
                <w:rFonts w:hint="eastAsia" w:ascii="宋体" w:hAnsi="宋体" w:cs="宋体"/>
                <w:szCs w:val="21"/>
              </w:rPr>
              <w:t xml:space="preserve">Ⅲ</w:t>
            </w:r>
            <w:r>
              <w:rPr>
                <w:rFonts w:hint="eastAsia" w:ascii="宋体" w:hAnsi="宋体" w:cs="宋体"/>
                <w:szCs w:val="21"/>
              </w:rPr>
              <w:t xml:space="preserve">80/65</w:t>
            </w:r>
            <w:r>
              <w:rPr>
                <w:rFonts w:hint="eastAsia" w:ascii="宋体" w:hAnsi="宋体" w:cs="宋体"/>
                <w:szCs w:val="21"/>
              </w:rPr>
              <w:t xml:space="preserve">×</w:t>
            </w:r>
            <w:r>
              <w:rPr>
                <w:rFonts w:hint="eastAsia" w:ascii="宋体" w:hAnsi="宋体" w:cs="宋体"/>
                <w:szCs w:val="21"/>
              </w:rPr>
              <w:t xml:space="preserve">3-1.6</w:t>
            </w:r>
            <w:r/>
          </w:p>
        </w:tc>
        <w:tc>
          <w:tcPr>
            <w:tcW w:w="1787"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支</w:t>
            </w:r>
            <w:r/>
          </w:p>
        </w:tc>
      </w:tr>
      <w:tr>
        <w:trPr/>
        <w:tc>
          <w:tcPr>
            <w:shd w:val="clear" w:color="auto" w:fill="f2f2f2" w:themeFill="background1" w:themeFillShade="F2"/>
            <w:tcW w:w="412" w:type="pct"/>
            <w:textDirection w:val="lrTb"/>
            <w:noWrap w:val="false"/>
          </w:tcPr>
          <w:p>
            <w:pPr>
              <w:pStyle w:val="877"/>
              <w:numPr>
                <w:ilvl w:val="0"/>
                <w:numId w:val="20"/>
              </w:numPr>
              <w:jc w:val="center"/>
              <w:spacing w:line="276" w:lineRule="auto"/>
              <w:rPr>
                <w:rFonts w:ascii="宋体" w:hAnsi="宋体" w:cs="宋体"/>
                <w:szCs w:val="21"/>
              </w:rPr>
            </w:pPr>
            <w:r>
              <w:rPr>
                <w:rFonts w:ascii="宋体" w:hAnsi="宋体" w:cs="宋体"/>
                <w:szCs w:val="21"/>
              </w:rPr>
            </w:r>
            <w:r/>
          </w:p>
        </w:tc>
        <w:tc>
          <w:tcPr>
            <w:gridSpan w:val="2"/>
            <w:shd w:val="clear" w:color="auto" w:fill="f2f2f2" w:themeFill="background1" w:themeFillShade="F2"/>
            <w:tcW w:w="1136"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多功能兵工铲</w:t>
            </w:r>
            <w:r/>
          </w:p>
        </w:tc>
        <w:tc>
          <w:tcPr>
            <w:shd w:val="clear" w:color="auto" w:fill="f2f2f2" w:themeFill="background1" w:themeFillShade="F2"/>
            <w:tcW w:w="1664" w:type="pct"/>
            <w:textDirection w:val="lrTb"/>
            <w:noWrap w:val="false"/>
          </w:tcPr>
          <w:p>
            <w:pPr>
              <w:jc w:val="center"/>
              <w:spacing w:line="276" w:lineRule="auto"/>
              <w:rPr>
                <w:rFonts w:ascii="宋体" w:hAnsi="宋体" w:cs="宋体"/>
                <w:szCs w:val="21"/>
              </w:rPr>
            </w:pPr>
            <w:r>
              <w:rPr>
                <w:rFonts w:ascii="宋体" w:hAnsi="宋体" w:cs="宋体"/>
                <w:szCs w:val="21"/>
              </w:rPr>
            </w:r>
            <w:r/>
          </w:p>
        </w:tc>
        <w:tc>
          <w:tcPr>
            <w:shd w:val="clear" w:color="auto" w:fill="f2f2f2" w:themeFill="background1" w:themeFillShade="F2"/>
            <w:tcW w:w="1787"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把</w:t>
            </w:r>
            <w:r/>
          </w:p>
        </w:tc>
      </w:tr>
      <w:tr>
        <w:trPr/>
        <w:tc>
          <w:tcPr>
            <w:tcW w:w="412" w:type="pct"/>
            <w:textDirection w:val="lrTb"/>
            <w:noWrap w:val="false"/>
          </w:tcPr>
          <w:p>
            <w:pPr>
              <w:pStyle w:val="877"/>
              <w:numPr>
                <w:ilvl w:val="0"/>
                <w:numId w:val="20"/>
              </w:numPr>
              <w:jc w:val="center"/>
              <w:spacing w:line="276" w:lineRule="auto"/>
              <w:rPr>
                <w:rFonts w:ascii="宋体" w:hAnsi="宋体" w:cs="宋体"/>
                <w:szCs w:val="21"/>
              </w:rPr>
            </w:pPr>
            <w:r>
              <w:rPr>
                <w:rFonts w:ascii="宋体" w:hAnsi="宋体" w:cs="宋体"/>
                <w:szCs w:val="21"/>
              </w:rPr>
            </w:r>
            <w:r/>
          </w:p>
        </w:tc>
        <w:tc>
          <w:tcPr>
            <w:gridSpan w:val="2"/>
            <w:tcW w:w="1136"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手提式干粉灭火器</w:t>
            </w:r>
            <w:r/>
          </w:p>
        </w:tc>
        <w:tc>
          <w:tcPr>
            <w:tcW w:w="1664"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MFZL/ABC2</w:t>
            </w:r>
            <w:r/>
          </w:p>
        </w:tc>
        <w:tc>
          <w:tcPr>
            <w:tcW w:w="1787"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具</w:t>
            </w:r>
            <w:r/>
          </w:p>
        </w:tc>
      </w:tr>
      <w:tr>
        <w:trPr/>
        <w:tc>
          <w:tcPr>
            <w:shd w:val="clear" w:color="auto" w:fill="f2f2f2" w:themeFill="background1" w:themeFillShade="F2"/>
            <w:tcW w:w="412" w:type="pct"/>
            <w:textDirection w:val="lrTb"/>
            <w:noWrap w:val="false"/>
          </w:tcPr>
          <w:p>
            <w:pPr>
              <w:pStyle w:val="877"/>
              <w:numPr>
                <w:ilvl w:val="0"/>
                <w:numId w:val="20"/>
              </w:numPr>
              <w:jc w:val="center"/>
              <w:spacing w:line="276" w:lineRule="auto"/>
              <w:rPr>
                <w:rFonts w:ascii="宋体" w:hAnsi="宋体" w:cs="宋体"/>
                <w:szCs w:val="21"/>
              </w:rPr>
            </w:pPr>
            <w:r>
              <w:rPr>
                <w:rFonts w:ascii="宋体" w:hAnsi="宋体" w:cs="宋体"/>
                <w:szCs w:val="21"/>
              </w:rPr>
            </w:r>
            <w:r/>
          </w:p>
        </w:tc>
        <w:tc>
          <w:tcPr>
            <w:gridSpan w:val="2"/>
            <w:shd w:val="clear" w:color="auto" w:fill="f2f2f2" w:themeFill="background1" w:themeFillShade="F2"/>
            <w:tcW w:w="1136"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吸水管</w:t>
            </w:r>
            <w:r/>
          </w:p>
        </w:tc>
        <w:tc>
          <w:tcPr>
            <w:shd w:val="clear" w:color="auto" w:fill="f2f2f2" w:themeFill="background1" w:themeFillShade="F2"/>
            <w:tcW w:w="1664"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米一根，口径和吸水口配套</w:t>
            </w:r>
            <w:r/>
          </w:p>
        </w:tc>
        <w:tc>
          <w:tcPr>
            <w:shd w:val="clear" w:color="auto" w:fill="f2f2f2" w:themeFill="background1" w:themeFillShade="F2"/>
            <w:tcW w:w="1787"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根</w:t>
            </w:r>
            <w:r/>
          </w:p>
        </w:tc>
      </w:tr>
      <w:tr>
        <w:trPr/>
        <w:tc>
          <w:tcPr>
            <w:tcW w:w="412" w:type="pct"/>
            <w:textDirection w:val="lrTb"/>
            <w:noWrap w:val="false"/>
          </w:tcPr>
          <w:p>
            <w:pPr>
              <w:pStyle w:val="877"/>
              <w:numPr>
                <w:ilvl w:val="0"/>
                <w:numId w:val="20"/>
              </w:numPr>
              <w:jc w:val="center"/>
              <w:spacing w:line="276" w:lineRule="auto"/>
              <w:rPr>
                <w:rFonts w:ascii="宋体" w:hAnsi="宋体" w:cs="宋体"/>
                <w:szCs w:val="21"/>
              </w:rPr>
            </w:pPr>
            <w:r>
              <w:rPr>
                <w:rFonts w:ascii="宋体" w:hAnsi="宋体" w:cs="宋体"/>
                <w:szCs w:val="21"/>
              </w:rPr>
            </w:r>
            <w:r/>
          </w:p>
        </w:tc>
        <w:tc>
          <w:tcPr>
            <w:gridSpan w:val="2"/>
            <w:tcW w:w="1136"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吸水管扳手</w:t>
            </w:r>
            <w:r/>
          </w:p>
        </w:tc>
        <w:tc>
          <w:tcPr>
            <w:tcW w:w="1664"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FS100-150</w:t>
            </w:r>
            <w:r/>
          </w:p>
        </w:tc>
        <w:tc>
          <w:tcPr>
            <w:tcW w:w="1787"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把</w:t>
            </w:r>
            <w:r/>
          </w:p>
        </w:tc>
      </w:tr>
      <w:tr>
        <w:trPr/>
        <w:tc>
          <w:tcPr>
            <w:shd w:val="clear" w:color="auto" w:fill="f2f2f2" w:themeFill="background1" w:themeFillShade="F2"/>
            <w:tcW w:w="412" w:type="pct"/>
            <w:textDirection w:val="lrTb"/>
            <w:noWrap w:val="false"/>
          </w:tcPr>
          <w:p>
            <w:pPr>
              <w:pStyle w:val="877"/>
              <w:numPr>
                <w:ilvl w:val="0"/>
                <w:numId w:val="20"/>
              </w:numPr>
              <w:jc w:val="center"/>
              <w:spacing w:line="276" w:lineRule="auto"/>
              <w:rPr>
                <w:rFonts w:ascii="宋体" w:hAnsi="宋体" w:cs="宋体"/>
                <w:szCs w:val="21"/>
              </w:rPr>
            </w:pPr>
            <w:r>
              <w:rPr>
                <w:rFonts w:ascii="宋体" w:hAnsi="宋体" w:cs="宋体"/>
                <w:szCs w:val="21"/>
              </w:rPr>
            </w:r>
            <w:r/>
          </w:p>
        </w:tc>
        <w:tc>
          <w:tcPr>
            <w:gridSpan w:val="2"/>
            <w:shd w:val="clear" w:color="auto" w:fill="f2f2f2" w:themeFill="background1" w:themeFillShade="F2"/>
            <w:tcW w:w="1136"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地上消火栓扳手</w:t>
            </w:r>
            <w:r/>
          </w:p>
        </w:tc>
        <w:tc>
          <w:tcPr>
            <w:shd w:val="clear" w:color="auto" w:fill="f2f2f2" w:themeFill="background1" w:themeFillShade="F2"/>
            <w:tcW w:w="1664"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FB450</w:t>
            </w:r>
            <w:r/>
          </w:p>
        </w:tc>
        <w:tc>
          <w:tcPr>
            <w:shd w:val="clear" w:color="auto" w:fill="f2f2f2" w:themeFill="background1" w:themeFillShade="F2"/>
            <w:tcW w:w="1787"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把</w:t>
            </w:r>
            <w:r/>
          </w:p>
        </w:tc>
      </w:tr>
      <w:tr>
        <w:trPr/>
        <w:tc>
          <w:tcPr>
            <w:tcW w:w="412" w:type="pct"/>
            <w:textDirection w:val="lrTb"/>
            <w:noWrap w:val="false"/>
          </w:tcPr>
          <w:p>
            <w:pPr>
              <w:pStyle w:val="877"/>
              <w:numPr>
                <w:ilvl w:val="0"/>
                <w:numId w:val="20"/>
              </w:numPr>
              <w:jc w:val="center"/>
              <w:spacing w:line="276" w:lineRule="auto"/>
              <w:rPr>
                <w:rFonts w:ascii="宋体" w:hAnsi="宋体" w:cs="宋体"/>
                <w:szCs w:val="21"/>
              </w:rPr>
            </w:pPr>
            <w:r>
              <w:rPr>
                <w:rFonts w:ascii="宋体" w:hAnsi="宋体" w:cs="宋体"/>
                <w:szCs w:val="21"/>
              </w:rPr>
            </w:r>
            <w:r/>
          </w:p>
        </w:tc>
        <w:tc>
          <w:tcPr>
            <w:gridSpan w:val="2"/>
            <w:tcW w:w="1136"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地下消火栓扳手</w:t>
            </w:r>
            <w:r/>
          </w:p>
        </w:tc>
        <w:tc>
          <w:tcPr>
            <w:tcW w:w="1664"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FB800</w:t>
            </w:r>
            <w:r/>
          </w:p>
        </w:tc>
        <w:tc>
          <w:tcPr>
            <w:tcW w:w="1787"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把</w:t>
            </w:r>
            <w:r/>
          </w:p>
        </w:tc>
      </w:tr>
      <w:tr>
        <w:trPr/>
        <w:tc>
          <w:tcPr>
            <w:shd w:val="clear" w:color="auto" w:fill="f2f2f2" w:themeFill="background1" w:themeFillShade="F2"/>
            <w:tcW w:w="412" w:type="pct"/>
            <w:textDirection w:val="lrTb"/>
            <w:noWrap w:val="false"/>
          </w:tcPr>
          <w:p>
            <w:pPr>
              <w:pStyle w:val="877"/>
              <w:numPr>
                <w:ilvl w:val="0"/>
                <w:numId w:val="20"/>
              </w:numPr>
              <w:jc w:val="center"/>
              <w:spacing w:line="276" w:lineRule="auto"/>
              <w:rPr>
                <w:rFonts w:ascii="宋体" w:hAnsi="宋体" w:cs="宋体"/>
                <w:szCs w:val="21"/>
              </w:rPr>
            </w:pPr>
            <w:r>
              <w:rPr>
                <w:rFonts w:ascii="宋体" w:hAnsi="宋体" w:cs="宋体"/>
                <w:szCs w:val="21"/>
              </w:rPr>
            </w:r>
            <w:r/>
          </w:p>
        </w:tc>
        <w:tc>
          <w:tcPr>
            <w:gridSpan w:val="2"/>
            <w:shd w:val="clear" w:color="auto" w:fill="f2f2f2" w:themeFill="background1" w:themeFillShade="F2"/>
            <w:tcW w:w="1136"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消防水带</w:t>
            </w:r>
            <w:r/>
          </w:p>
        </w:tc>
        <w:tc>
          <w:tcPr>
            <w:shd w:val="clear" w:color="auto" w:fill="f2f2f2" w:themeFill="background1" w:themeFillShade="F2"/>
            <w:tcW w:w="1664"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16-65-20</w:t>
            </w:r>
            <w:r/>
          </w:p>
        </w:tc>
        <w:tc>
          <w:tcPr>
            <w:shd w:val="clear" w:color="auto" w:fill="f2f2f2" w:themeFill="background1" w:themeFillShade="F2"/>
            <w:tcW w:w="1787"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盘</w:t>
            </w:r>
            <w:r/>
          </w:p>
        </w:tc>
      </w:tr>
      <w:tr>
        <w:trPr/>
        <w:tc>
          <w:tcPr>
            <w:tcW w:w="412" w:type="pct"/>
            <w:textDirection w:val="lrTb"/>
            <w:noWrap w:val="false"/>
          </w:tcPr>
          <w:p>
            <w:pPr>
              <w:pStyle w:val="877"/>
              <w:numPr>
                <w:ilvl w:val="0"/>
                <w:numId w:val="20"/>
              </w:numPr>
              <w:jc w:val="center"/>
              <w:spacing w:line="276" w:lineRule="auto"/>
              <w:rPr>
                <w:rFonts w:ascii="宋体" w:hAnsi="宋体" w:cs="宋体"/>
                <w:szCs w:val="21"/>
              </w:rPr>
            </w:pPr>
            <w:r>
              <w:rPr>
                <w:rFonts w:ascii="宋体" w:hAnsi="宋体" w:cs="宋体"/>
                <w:szCs w:val="21"/>
              </w:rPr>
            </w:r>
            <w:r/>
          </w:p>
        </w:tc>
        <w:tc>
          <w:tcPr>
            <w:gridSpan w:val="2"/>
            <w:tcW w:w="1136"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消防水带</w:t>
            </w:r>
            <w:r/>
          </w:p>
        </w:tc>
        <w:tc>
          <w:tcPr>
            <w:tcW w:w="1664"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16-80-20</w:t>
            </w:r>
            <w:r/>
          </w:p>
        </w:tc>
        <w:tc>
          <w:tcPr>
            <w:tcW w:w="1787"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盘</w:t>
            </w:r>
            <w:r/>
          </w:p>
        </w:tc>
      </w:tr>
      <w:tr>
        <w:trPr/>
        <w:tc>
          <w:tcPr>
            <w:shd w:val="clear" w:color="auto" w:fill="f2f2f2" w:themeFill="background1" w:themeFillShade="F2"/>
            <w:tcW w:w="412" w:type="pct"/>
            <w:textDirection w:val="lrTb"/>
            <w:noWrap w:val="false"/>
          </w:tcPr>
          <w:p>
            <w:pPr>
              <w:pStyle w:val="877"/>
              <w:numPr>
                <w:ilvl w:val="0"/>
                <w:numId w:val="20"/>
              </w:numPr>
              <w:jc w:val="center"/>
              <w:spacing w:line="276" w:lineRule="auto"/>
              <w:rPr>
                <w:rFonts w:ascii="宋体" w:hAnsi="宋体" w:cs="宋体"/>
                <w:szCs w:val="21"/>
              </w:rPr>
            </w:pPr>
            <w:r>
              <w:rPr>
                <w:rFonts w:ascii="宋体" w:hAnsi="宋体" w:cs="宋体"/>
                <w:szCs w:val="21"/>
              </w:rPr>
            </w:r>
            <w:r/>
          </w:p>
        </w:tc>
        <w:tc>
          <w:tcPr>
            <w:gridSpan w:val="2"/>
            <w:shd w:val="clear" w:color="auto" w:fill="f2f2f2" w:themeFill="background1" w:themeFillShade="F2"/>
            <w:tcW w:w="1136"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消火栓专用接口</w:t>
            </w:r>
            <w:r/>
          </w:p>
        </w:tc>
        <w:tc>
          <w:tcPr>
            <w:shd w:val="clear" w:color="auto" w:fill="f2f2f2" w:themeFill="background1" w:themeFillShade="F2"/>
            <w:tcW w:w="1664"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Φ</w:t>
            </w:r>
            <w:r>
              <w:rPr>
                <w:rFonts w:hint="eastAsia" w:ascii="宋体" w:hAnsi="宋体" w:cs="宋体"/>
                <w:szCs w:val="21"/>
              </w:rPr>
              <w:t xml:space="preserve">150mm/100mm</w:t>
            </w:r>
            <w:r/>
          </w:p>
        </w:tc>
        <w:tc>
          <w:tcPr>
            <w:shd w:val="clear" w:color="auto" w:fill="f2f2f2" w:themeFill="background1" w:themeFillShade="F2"/>
            <w:tcW w:w="1787"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个</w:t>
            </w:r>
            <w:r/>
          </w:p>
        </w:tc>
      </w:tr>
      <w:tr>
        <w:trPr/>
        <w:tc>
          <w:tcPr>
            <w:tcW w:w="412" w:type="pct"/>
            <w:textDirection w:val="lrTb"/>
            <w:noWrap w:val="false"/>
          </w:tcPr>
          <w:p>
            <w:pPr>
              <w:pStyle w:val="877"/>
              <w:numPr>
                <w:ilvl w:val="0"/>
                <w:numId w:val="20"/>
              </w:numPr>
              <w:jc w:val="center"/>
              <w:spacing w:line="276" w:lineRule="auto"/>
              <w:rPr>
                <w:rFonts w:ascii="宋体" w:hAnsi="宋体" w:cs="宋体"/>
                <w:szCs w:val="21"/>
              </w:rPr>
            </w:pPr>
            <w:r>
              <w:rPr>
                <w:rFonts w:ascii="宋体" w:hAnsi="宋体" w:cs="宋体"/>
                <w:szCs w:val="21"/>
              </w:rPr>
            </w:r>
            <w:r/>
          </w:p>
        </w:tc>
        <w:tc>
          <w:tcPr>
            <w:gridSpan w:val="2"/>
            <w:tcW w:w="1136"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吸液管</w:t>
            </w:r>
            <w:r/>
          </w:p>
        </w:tc>
        <w:tc>
          <w:tcPr>
            <w:tcW w:w="1664"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DN50</w:t>
            </w:r>
            <w:r>
              <w:rPr>
                <w:rFonts w:hint="eastAsia" w:ascii="宋体" w:hAnsi="宋体" w:cs="宋体"/>
                <w:szCs w:val="21"/>
              </w:rPr>
              <w:t xml:space="preserve">×</w:t>
            </w:r>
            <w:r>
              <w:rPr>
                <w:rFonts w:hint="eastAsia" w:ascii="宋体" w:hAnsi="宋体" w:cs="宋体"/>
                <w:szCs w:val="21"/>
              </w:rPr>
              <w:t xml:space="preserve">2m</w:t>
            </w:r>
            <w:r/>
          </w:p>
        </w:tc>
        <w:tc>
          <w:tcPr>
            <w:tcW w:w="1787"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根</w:t>
            </w:r>
            <w:r/>
          </w:p>
        </w:tc>
      </w:tr>
      <w:tr>
        <w:trPr/>
        <w:tc>
          <w:tcPr>
            <w:shd w:val="clear" w:color="auto" w:fill="f2f2f2" w:themeFill="background1" w:themeFillShade="F2"/>
            <w:tcW w:w="412" w:type="pct"/>
            <w:textDirection w:val="lrTb"/>
            <w:noWrap w:val="false"/>
          </w:tcPr>
          <w:p>
            <w:pPr>
              <w:pStyle w:val="877"/>
              <w:numPr>
                <w:ilvl w:val="0"/>
                <w:numId w:val="20"/>
              </w:numPr>
              <w:jc w:val="center"/>
              <w:spacing w:line="276" w:lineRule="auto"/>
              <w:rPr>
                <w:rFonts w:ascii="宋体" w:hAnsi="宋体" w:cs="宋体"/>
                <w:szCs w:val="21"/>
              </w:rPr>
            </w:pPr>
            <w:r>
              <w:rPr>
                <w:rFonts w:ascii="宋体" w:hAnsi="宋体" w:cs="宋体"/>
                <w:szCs w:val="21"/>
              </w:rPr>
            </w:r>
            <w:r/>
          </w:p>
        </w:tc>
        <w:tc>
          <w:tcPr>
            <w:gridSpan w:val="2"/>
            <w:shd w:val="clear" w:color="auto" w:fill="f2f2f2" w:themeFill="background1" w:themeFillShade="F2"/>
            <w:tcW w:w="1136"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吸液管扳手</w:t>
            </w:r>
            <w:r/>
          </w:p>
        </w:tc>
        <w:tc>
          <w:tcPr>
            <w:shd w:val="clear" w:color="auto" w:fill="f2f2f2" w:themeFill="background1" w:themeFillShade="F2"/>
            <w:tcW w:w="1664"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FS50</w:t>
            </w:r>
            <w:r/>
          </w:p>
        </w:tc>
        <w:tc>
          <w:tcPr>
            <w:shd w:val="clear" w:color="auto" w:fill="f2f2f2" w:themeFill="background1" w:themeFillShade="F2"/>
            <w:tcW w:w="1787"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把</w:t>
            </w:r>
            <w:r/>
          </w:p>
        </w:tc>
      </w:tr>
      <w:tr>
        <w:trPr/>
        <w:tc>
          <w:tcPr>
            <w:tcW w:w="412" w:type="pct"/>
            <w:textDirection w:val="lrTb"/>
            <w:noWrap w:val="false"/>
          </w:tcPr>
          <w:p>
            <w:pPr>
              <w:pStyle w:val="877"/>
              <w:numPr>
                <w:ilvl w:val="0"/>
                <w:numId w:val="20"/>
              </w:numPr>
              <w:jc w:val="center"/>
              <w:spacing w:line="276" w:lineRule="auto"/>
              <w:rPr>
                <w:rFonts w:ascii="宋体" w:hAnsi="宋体" w:cs="宋体"/>
                <w:szCs w:val="21"/>
              </w:rPr>
            </w:pPr>
            <w:r>
              <w:rPr>
                <w:rFonts w:ascii="宋体" w:hAnsi="宋体" w:cs="宋体"/>
                <w:szCs w:val="21"/>
              </w:rPr>
            </w:r>
            <w:r/>
          </w:p>
        </w:tc>
        <w:tc>
          <w:tcPr>
            <w:gridSpan w:val="2"/>
            <w:tcW w:w="1136"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空气泡沫枪</w:t>
            </w:r>
            <w:r/>
          </w:p>
        </w:tc>
        <w:tc>
          <w:tcPr>
            <w:tcW w:w="1664"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QP8</w:t>
            </w:r>
            <w:r/>
          </w:p>
        </w:tc>
        <w:tc>
          <w:tcPr>
            <w:tcW w:w="1787"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支</w:t>
            </w:r>
            <w:r/>
          </w:p>
        </w:tc>
      </w:tr>
      <w:tr>
        <w:trPr/>
        <w:tc>
          <w:tcPr>
            <w:shd w:val="clear" w:color="auto" w:fill="f2f2f2" w:themeFill="background1" w:themeFillShade="F2"/>
            <w:tcW w:w="412" w:type="pct"/>
            <w:textDirection w:val="lrTb"/>
            <w:noWrap w:val="false"/>
          </w:tcPr>
          <w:p>
            <w:pPr>
              <w:pStyle w:val="877"/>
              <w:numPr>
                <w:ilvl w:val="0"/>
                <w:numId w:val="20"/>
              </w:numPr>
              <w:jc w:val="center"/>
              <w:spacing w:line="276" w:lineRule="auto"/>
              <w:rPr>
                <w:rFonts w:ascii="宋体" w:hAnsi="宋体" w:cs="宋体"/>
                <w:szCs w:val="21"/>
              </w:rPr>
            </w:pPr>
            <w:r>
              <w:rPr>
                <w:rFonts w:ascii="宋体" w:hAnsi="宋体" w:cs="宋体"/>
                <w:szCs w:val="21"/>
              </w:rPr>
            </w:r>
            <w:r/>
          </w:p>
        </w:tc>
        <w:tc>
          <w:tcPr>
            <w:gridSpan w:val="2"/>
            <w:shd w:val="clear" w:color="auto" w:fill="f2f2f2" w:themeFill="background1" w:themeFillShade="F2"/>
            <w:tcW w:w="1136"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护带桥</w:t>
            </w:r>
            <w:r/>
          </w:p>
        </w:tc>
        <w:tc>
          <w:tcPr>
            <w:shd w:val="clear" w:color="auto" w:fill="f2f2f2" w:themeFill="background1" w:themeFillShade="F2"/>
            <w:tcW w:w="1664"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HQ600</w:t>
            </w:r>
            <w:r/>
          </w:p>
        </w:tc>
        <w:tc>
          <w:tcPr>
            <w:shd w:val="clear" w:color="auto" w:fill="f2f2f2" w:themeFill="background1" w:themeFillShade="F2"/>
            <w:tcW w:w="1787"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副</w:t>
            </w:r>
            <w:r/>
          </w:p>
        </w:tc>
      </w:tr>
      <w:tr>
        <w:trPr/>
        <w:tc>
          <w:tcPr>
            <w:tcW w:w="412" w:type="pct"/>
            <w:textDirection w:val="lrTb"/>
            <w:noWrap w:val="false"/>
          </w:tcPr>
          <w:p>
            <w:pPr>
              <w:pStyle w:val="877"/>
              <w:numPr>
                <w:ilvl w:val="0"/>
                <w:numId w:val="20"/>
              </w:numPr>
              <w:jc w:val="center"/>
              <w:spacing w:line="276" w:lineRule="auto"/>
              <w:rPr>
                <w:rFonts w:ascii="宋体" w:hAnsi="宋体" w:cs="宋体"/>
                <w:szCs w:val="21"/>
              </w:rPr>
            </w:pPr>
            <w:r>
              <w:rPr>
                <w:rFonts w:ascii="宋体" w:hAnsi="宋体" w:cs="宋体"/>
                <w:szCs w:val="21"/>
              </w:rPr>
            </w:r>
            <w:r/>
          </w:p>
        </w:tc>
        <w:tc>
          <w:tcPr>
            <w:gridSpan w:val="2"/>
            <w:tcW w:w="1136"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异径接口</w:t>
            </w:r>
            <w:r/>
          </w:p>
        </w:tc>
        <w:tc>
          <w:tcPr>
            <w:tcW w:w="1664"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65</w:t>
            </w:r>
            <w:r>
              <w:rPr>
                <w:rFonts w:hint="eastAsia" w:ascii="宋体" w:hAnsi="宋体" w:cs="宋体"/>
                <w:szCs w:val="21"/>
              </w:rPr>
              <w:t xml:space="preserve">内扣</w:t>
            </w:r>
            <w:r>
              <w:rPr>
                <w:rFonts w:hint="eastAsia" w:ascii="宋体" w:hAnsi="宋体" w:cs="宋体"/>
                <w:szCs w:val="21"/>
              </w:rPr>
              <w:t xml:space="preserve">/80</w:t>
            </w:r>
            <w:r>
              <w:rPr>
                <w:rFonts w:hint="eastAsia" w:ascii="宋体" w:hAnsi="宋体" w:cs="宋体"/>
                <w:szCs w:val="21"/>
              </w:rPr>
              <w:t xml:space="preserve">内扣</w:t>
            </w:r>
            <w:r/>
          </w:p>
        </w:tc>
        <w:tc>
          <w:tcPr>
            <w:tcW w:w="1787"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个</w:t>
            </w:r>
            <w:r/>
          </w:p>
        </w:tc>
      </w:tr>
      <w:tr>
        <w:trPr/>
        <w:tc>
          <w:tcPr>
            <w:shd w:val="clear" w:color="auto" w:fill="f2f2f2" w:themeFill="background1" w:themeFillShade="F2"/>
            <w:tcW w:w="412" w:type="pct"/>
            <w:textDirection w:val="lrTb"/>
            <w:noWrap w:val="false"/>
          </w:tcPr>
          <w:p>
            <w:pPr>
              <w:pStyle w:val="877"/>
              <w:numPr>
                <w:ilvl w:val="0"/>
                <w:numId w:val="20"/>
              </w:numPr>
              <w:jc w:val="center"/>
              <w:spacing w:line="276" w:lineRule="auto"/>
              <w:rPr>
                <w:rFonts w:ascii="宋体" w:hAnsi="宋体" w:cs="宋体"/>
                <w:szCs w:val="21"/>
              </w:rPr>
            </w:pPr>
            <w:r>
              <w:rPr>
                <w:rFonts w:ascii="宋体" w:hAnsi="宋体" w:cs="宋体"/>
                <w:szCs w:val="21"/>
              </w:rPr>
            </w:r>
            <w:r/>
          </w:p>
        </w:tc>
        <w:tc>
          <w:tcPr>
            <w:gridSpan w:val="2"/>
            <w:shd w:val="clear" w:color="auto" w:fill="f2f2f2" w:themeFill="background1" w:themeFillShade="F2"/>
            <w:tcW w:w="1136"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异型接口</w:t>
            </w:r>
            <w:r/>
          </w:p>
        </w:tc>
        <w:tc>
          <w:tcPr>
            <w:shd w:val="clear" w:color="auto" w:fill="f2f2f2" w:themeFill="background1" w:themeFillShade="F2"/>
            <w:tcW w:w="1664"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65</w:t>
            </w:r>
            <w:r>
              <w:rPr>
                <w:rFonts w:hint="eastAsia" w:ascii="宋体" w:hAnsi="宋体" w:cs="宋体"/>
                <w:szCs w:val="21"/>
              </w:rPr>
              <w:t xml:space="preserve">内扣</w:t>
            </w:r>
            <w:r>
              <w:rPr>
                <w:rFonts w:hint="eastAsia" w:ascii="宋体" w:hAnsi="宋体" w:cs="宋体"/>
                <w:szCs w:val="21"/>
              </w:rPr>
              <w:t xml:space="preserve">/80</w:t>
            </w:r>
            <w:r>
              <w:rPr>
                <w:rFonts w:hint="eastAsia" w:ascii="宋体" w:hAnsi="宋体" w:cs="宋体"/>
                <w:szCs w:val="21"/>
              </w:rPr>
              <w:t xml:space="preserve">卡式</w:t>
            </w:r>
            <w:r/>
          </w:p>
        </w:tc>
        <w:tc>
          <w:tcPr>
            <w:shd w:val="clear" w:color="auto" w:fill="f2f2f2" w:themeFill="background1" w:themeFillShade="F2"/>
            <w:tcW w:w="1787"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个</w:t>
            </w:r>
            <w:r/>
          </w:p>
        </w:tc>
      </w:tr>
      <w:tr>
        <w:trPr/>
        <w:tc>
          <w:tcPr>
            <w:tcW w:w="412" w:type="pct"/>
            <w:textDirection w:val="lrTb"/>
            <w:noWrap w:val="false"/>
          </w:tcPr>
          <w:p>
            <w:pPr>
              <w:pStyle w:val="877"/>
              <w:numPr>
                <w:ilvl w:val="0"/>
                <w:numId w:val="20"/>
              </w:numPr>
              <w:jc w:val="center"/>
              <w:spacing w:line="276" w:lineRule="auto"/>
              <w:rPr>
                <w:rFonts w:ascii="宋体" w:hAnsi="宋体" w:cs="宋体"/>
                <w:szCs w:val="21"/>
              </w:rPr>
            </w:pPr>
            <w:r>
              <w:rPr>
                <w:rFonts w:ascii="宋体" w:hAnsi="宋体" w:cs="宋体"/>
                <w:szCs w:val="21"/>
              </w:rPr>
            </w:r>
            <w:r/>
          </w:p>
        </w:tc>
        <w:tc>
          <w:tcPr>
            <w:gridSpan w:val="2"/>
            <w:tcW w:w="1136"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异型接口</w:t>
            </w:r>
            <w:r/>
          </w:p>
        </w:tc>
        <w:tc>
          <w:tcPr>
            <w:tcW w:w="1664"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80</w:t>
            </w:r>
            <w:r>
              <w:rPr>
                <w:rFonts w:hint="eastAsia" w:ascii="宋体" w:hAnsi="宋体" w:cs="宋体"/>
                <w:szCs w:val="21"/>
              </w:rPr>
              <w:t xml:space="preserve">内扣</w:t>
            </w:r>
            <w:r>
              <w:rPr>
                <w:rFonts w:hint="eastAsia" w:ascii="宋体" w:hAnsi="宋体" w:cs="宋体"/>
                <w:szCs w:val="21"/>
              </w:rPr>
              <w:t xml:space="preserve">/80</w:t>
            </w:r>
            <w:r>
              <w:rPr>
                <w:rFonts w:hint="eastAsia" w:ascii="宋体" w:hAnsi="宋体" w:cs="宋体"/>
                <w:szCs w:val="21"/>
              </w:rPr>
              <w:t xml:space="preserve">卡式</w:t>
            </w:r>
            <w:r/>
          </w:p>
        </w:tc>
        <w:tc>
          <w:tcPr>
            <w:tcW w:w="1787"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个</w:t>
            </w:r>
            <w:r/>
          </w:p>
        </w:tc>
      </w:tr>
      <w:tr>
        <w:trPr/>
        <w:tc>
          <w:tcPr>
            <w:shd w:val="clear" w:color="auto" w:fill="f2f2f2" w:themeFill="background1" w:themeFillShade="F2"/>
            <w:tcW w:w="412" w:type="pct"/>
            <w:textDirection w:val="lrTb"/>
            <w:noWrap w:val="false"/>
          </w:tcPr>
          <w:p>
            <w:pPr>
              <w:pStyle w:val="877"/>
              <w:numPr>
                <w:ilvl w:val="0"/>
                <w:numId w:val="20"/>
              </w:numPr>
              <w:jc w:val="center"/>
              <w:spacing w:line="276" w:lineRule="auto"/>
              <w:rPr>
                <w:rFonts w:ascii="宋体" w:hAnsi="宋体" w:cs="宋体"/>
                <w:szCs w:val="21"/>
              </w:rPr>
            </w:pPr>
            <w:r>
              <w:rPr>
                <w:rFonts w:ascii="宋体" w:hAnsi="宋体" w:cs="宋体"/>
                <w:szCs w:val="21"/>
              </w:rPr>
            </w:r>
            <w:r/>
          </w:p>
        </w:tc>
        <w:tc>
          <w:tcPr>
            <w:gridSpan w:val="2"/>
            <w:shd w:val="clear" w:color="auto" w:fill="f2f2f2" w:themeFill="background1" w:themeFillShade="F2"/>
            <w:tcW w:w="1136"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消防尖斧</w:t>
            </w:r>
            <w:r/>
          </w:p>
        </w:tc>
        <w:tc>
          <w:tcPr>
            <w:shd w:val="clear" w:color="auto" w:fill="f2f2f2" w:themeFill="background1" w:themeFillShade="F2"/>
            <w:tcW w:w="1664" w:type="pct"/>
            <w:textDirection w:val="lrTb"/>
            <w:noWrap w:val="false"/>
          </w:tcPr>
          <w:p>
            <w:pPr>
              <w:jc w:val="center"/>
              <w:spacing w:line="276" w:lineRule="auto"/>
              <w:rPr>
                <w:rFonts w:ascii="宋体" w:hAnsi="宋体" w:cs="宋体"/>
                <w:szCs w:val="21"/>
              </w:rPr>
            </w:pPr>
            <w:r>
              <w:rPr>
                <w:rFonts w:ascii="宋体" w:hAnsi="宋体" w:cs="宋体"/>
                <w:szCs w:val="21"/>
              </w:rPr>
            </w:r>
            <w:r/>
          </w:p>
        </w:tc>
        <w:tc>
          <w:tcPr>
            <w:shd w:val="clear" w:color="auto" w:fill="f2f2f2" w:themeFill="background1" w:themeFillShade="F2"/>
            <w:tcW w:w="1787"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把</w:t>
            </w:r>
            <w:r/>
          </w:p>
        </w:tc>
      </w:tr>
      <w:tr>
        <w:trPr/>
        <w:tc>
          <w:tcPr>
            <w:tcW w:w="412" w:type="pct"/>
            <w:textDirection w:val="lrTb"/>
            <w:noWrap w:val="false"/>
          </w:tcPr>
          <w:p>
            <w:pPr>
              <w:pStyle w:val="877"/>
              <w:numPr>
                <w:ilvl w:val="0"/>
                <w:numId w:val="20"/>
              </w:numPr>
              <w:jc w:val="center"/>
              <w:spacing w:line="276" w:lineRule="auto"/>
              <w:rPr>
                <w:rFonts w:ascii="宋体" w:hAnsi="宋体" w:cs="宋体"/>
                <w:szCs w:val="21"/>
              </w:rPr>
            </w:pPr>
            <w:r>
              <w:rPr>
                <w:rFonts w:ascii="宋体" w:hAnsi="宋体" w:cs="宋体"/>
                <w:szCs w:val="21"/>
              </w:rPr>
            </w:r>
            <w:r/>
          </w:p>
        </w:tc>
        <w:tc>
          <w:tcPr>
            <w:gridSpan w:val="2"/>
            <w:tcW w:w="1136"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集水器</w:t>
            </w:r>
            <w:r/>
          </w:p>
        </w:tc>
        <w:tc>
          <w:tcPr>
            <w:tcW w:w="1664"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J</w:t>
            </w:r>
            <w:r>
              <w:rPr>
                <w:rFonts w:hint="eastAsia" w:ascii="宋体" w:hAnsi="宋体" w:cs="宋体"/>
                <w:szCs w:val="21"/>
              </w:rPr>
              <w:t xml:space="preserve">Ⅱ</w:t>
            </w:r>
            <w:r>
              <w:rPr>
                <w:rFonts w:hint="eastAsia" w:ascii="宋体" w:hAnsi="宋体" w:cs="宋体"/>
                <w:szCs w:val="21"/>
              </w:rPr>
              <w:t xml:space="preserve">150/80</w:t>
            </w:r>
            <w:r>
              <w:rPr>
                <w:rFonts w:hint="eastAsia" w:ascii="宋体" w:hAnsi="宋体" w:cs="宋体"/>
                <w:szCs w:val="21"/>
              </w:rPr>
              <w:t xml:space="preserve">×</w:t>
            </w:r>
            <w:r>
              <w:rPr>
                <w:rFonts w:hint="eastAsia" w:ascii="宋体" w:hAnsi="宋体" w:cs="宋体"/>
                <w:szCs w:val="21"/>
              </w:rPr>
              <w:t xml:space="preserve">2-1.6</w:t>
            </w:r>
            <w:r/>
          </w:p>
        </w:tc>
        <w:tc>
          <w:tcPr>
            <w:tcW w:w="1787"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件</w:t>
            </w:r>
            <w:r/>
          </w:p>
        </w:tc>
      </w:tr>
      <w:tr>
        <w:trPr/>
        <w:tc>
          <w:tcPr>
            <w:shd w:val="clear" w:color="auto" w:fill="f2f2f2" w:themeFill="background1" w:themeFillShade="F2"/>
            <w:tcW w:w="412" w:type="pct"/>
            <w:textDirection w:val="lrTb"/>
            <w:noWrap w:val="false"/>
          </w:tcPr>
          <w:p>
            <w:pPr>
              <w:pStyle w:val="877"/>
              <w:numPr>
                <w:ilvl w:val="0"/>
                <w:numId w:val="20"/>
              </w:numPr>
              <w:jc w:val="center"/>
              <w:spacing w:line="276" w:lineRule="auto"/>
              <w:rPr>
                <w:rFonts w:ascii="宋体" w:hAnsi="宋体" w:cs="宋体"/>
                <w:szCs w:val="21"/>
              </w:rPr>
            </w:pPr>
            <w:r>
              <w:rPr>
                <w:rFonts w:ascii="宋体" w:hAnsi="宋体" w:cs="宋体"/>
                <w:szCs w:val="21"/>
              </w:rPr>
            </w:r>
            <w:r/>
          </w:p>
        </w:tc>
        <w:tc>
          <w:tcPr>
            <w:gridSpan w:val="2"/>
            <w:shd w:val="clear" w:color="auto" w:fill="f2f2f2" w:themeFill="background1" w:themeFillShade="F2"/>
            <w:tcW w:w="1136"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原车工具</w:t>
            </w:r>
            <w:r/>
          </w:p>
        </w:tc>
        <w:tc>
          <w:tcPr>
            <w:shd w:val="clear" w:color="auto" w:fill="f2f2f2" w:themeFill="background1" w:themeFillShade="F2"/>
            <w:tcW w:w="1664" w:type="pct"/>
            <w:vAlign w:val="center"/>
            <w:textDirection w:val="lrTb"/>
            <w:noWrap w:val="false"/>
          </w:tcPr>
          <w:p>
            <w:pPr>
              <w:jc w:val="center"/>
              <w:spacing w:line="276" w:lineRule="auto"/>
              <w:rPr>
                <w:rFonts w:ascii="宋体" w:hAnsi="宋体" w:cs="宋体"/>
                <w:szCs w:val="21"/>
              </w:rPr>
            </w:pPr>
            <w:r>
              <w:rPr>
                <w:rFonts w:ascii="宋体" w:hAnsi="宋体" w:cs="宋体"/>
                <w:szCs w:val="21"/>
              </w:rPr>
            </w:r>
            <w:r/>
          </w:p>
        </w:tc>
        <w:tc>
          <w:tcPr>
            <w:shd w:val="clear" w:color="auto" w:fill="f2f2f2" w:themeFill="background1" w:themeFillShade="F2"/>
            <w:tcW w:w="1787"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套</w:t>
            </w:r>
            <w:r/>
          </w:p>
        </w:tc>
      </w:tr>
    </w:tbl>
    <w:p>
      <w:pPr>
        <w:spacing w:line="360" w:lineRule="auto"/>
        <w:rPr>
          <w:rFonts w:ascii="宋体" w:hAnsi="宋体" w:cs="宋体"/>
          <w:b/>
          <w:bCs/>
          <w:szCs w:val="21"/>
        </w:rPr>
      </w:pPr>
      <w:r>
        <w:rPr>
          <w:rFonts w:hint="eastAsia" w:ascii="宋体" w:hAnsi="宋体" w:cs="宋体"/>
          <w:b/>
          <w:bCs/>
          <w:szCs w:val="21"/>
        </w:rPr>
        <w:t xml:space="preserve">注：</w:t>
      </w:r>
      <w:r>
        <w:rPr>
          <w:rFonts w:hint="eastAsia" w:ascii="宋体" w:hAnsi="宋体" w:cs="宋体"/>
          <w:b/>
          <w:bCs/>
          <w:szCs w:val="21"/>
        </w:rPr>
        <w:t xml:space="preserve">1</w:t>
      </w:r>
      <w:r>
        <w:rPr>
          <w:rFonts w:hint="eastAsia" w:ascii="宋体" w:hAnsi="宋体" w:cs="宋体"/>
          <w:b/>
          <w:bCs/>
          <w:szCs w:val="21"/>
        </w:rPr>
        <w:t xml:space="preserve">、上述所有技术参数中涉及的型号仅为参考型号，投标人可以投其他型号，但所投产品的功能及技术参数应等于或高于参考型号的要求。</w:t>
      </w:r>
      <w:r/>
    </w:p>
    <w:p>
      <w:pPr>
        <w:ind w:firstLine="211"/>
        <w:spacing w:line="360" w:lineRule="auto"/>
        <w:rPr>
          <w:rFonts w:ascii="宋体" w:hAnsi="宋体" w:cs="宋体"/>
          <w:b/>
          <w:bCs/>
          <w:szCs w:val="21"/>
        </w:rPr>
      </w:pPr>
      <w:r>
        <w:rPr>
          <w:rFonts w:hint="eastAsia" w:ascii="宋体" w:hAnsi="宋体" w:cs="宋体"/>
          <w:b/>
          <w:bCs/>
          <w:szCs w:val="21"/>
        </w:rPr>
        <w:t xml:space="preserve">2</w:t>
      </w:r>
      <w:r>
        <w:rPr>
          <w:rFonts w:hint="eastAsia" w:ascii="宋体" w:hAnsi="宋体" w:cs="宋体"/>
          <w:b/>
          <w:bCs/>
          <w:szCs w:val="21"/>
        </w:rPr>
        <w:t xml:space="preserve">、以上技术要求中加“</w:t>
      </w:r>
      <w:r>
        <w:rPr>
          <w:rFonts w:hint="eastAsia" w:ascii="宋体" w:hAnsi="宋体" w:cs="宋体"/>
          <w:b/>
          <w:bCs/>
          <w:szCs w:val="21"/>
        </w:rPr>
        <w:t xml:space="preserve">★”条款为必须满足项，否则为无效投标。</w:t>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hint="eastAsia" w:ascii="宋体" w:hAnsi="宋体" w:cs="宋体"/>
          <w:b/>
          <w:bCs/>
          <w:szCs w:val="21"/>
        </w:rPr>
        <w:t xml:space="preserve">第二标段：轻型水罐泡沫消防车</w:t>
      </w:r>
      <w:r/>
    </w:p>
    <w:tbl>
      <w:tblPr>
        <w:tblW w:w="4699" w:type="pct"/>
        <w:tblInd w:w="254" w:type="dxa"/>
        <w:tblBorders>
          <w:top w:val="single" w:color="auto" w:sz="4" w:space="0"/>
          <w:left w:val="single" w:color="auto" w:sz="4" w:space="0"/>
          <w:bottom w:val="single" w:color="000000" w:sz="4" w:space="0"/>
          <w:right w:val="single" w:color="auto" w:sz="4" w:space="0"/>
          <w:insideH w:val="single" w:color="auto" w:sz="4" w:space="0"/>
        </w:tblBorders>
        <w:tblLook w:val="04A0" w:firstRow="1" w:lastRow="0" w:firstColumn="1" w:lastColumn="0" w:noHBand="0" w:noVBand="1"/>
      </w:tblPr>
      <w:tblGrid>
        <w:gridCol w:w="2405"/>
        <w:gridCol w:w="6697"/>
      </w:tblGrid>
      <w:tr>
        <w:trPr>
          <w:trHeight w:val="20"/>
        </w:trPr>
        <w:tc>
          <w:tcPr>
            <w:tcW w:w="1321" w:type="pct"/>
            <w:vAlign w:val="center"/>
            <w:textDirection w:val="lrTb"/>
            <w:noWrap w:val="false"/>
          </w:tcPr>
          <w:p>
            <w:pPr>
              <w:jc w:val="center"/>
              <w:spacing w:line="276" w:lineRule="auto"/>
              <w:rPr>
                <w:rFonts w:ascii="宋体" w:hAnsi="宋体" w:cs="宋体"/>
                <w:b/>
                <w:bCs/>
                <w:szCs w:val="21"/>
              </w:rPr>
            </w:pPr>
            <w:r>
              <w:rPr>
                <w:rFonts w:hint="eastAsia" w:ascii="宋体" w:hAnsi="宋体" w:cs="宋体"/>
                <w:b/>
                <w:bCs/>
                <w:szCs w:val="21"/>
              </w:rPr>
              <w:t xml:space="preserve">1.</w:t>
            </w:r>
            <w:r>
              <w:rPr>
                <w:rFonts w:hint="eastAsia" w:ascii="宋体" w:hAnsi="宋体" w:cs="宋体"/>
                <w:b/>
                <w:bCs/>
                <w:szCs w:val="21"/>
              </w:rPr>
              <w:t xml:space="preserve">整车参数</w:t>
            </w:r>
            <w:r/>
          </w:p>
        </w:tc>
        <w:tc>
          <w:tcPr>
            <w:tcW w:w="3678" w:type="pct"/>
            <w:vAlign w:val="center"/>
            <w:textDirection w:val="lrTb"/>
            <w:noWrap w:val="false"/>
          </w:tcPr>
          <w:p>
            <w:pPr>
              <w:jc w:val="center"/>
              <w:spacing w:line="276" w:lineRule="auto"/>
              <w:rPr>
                <w:rFonts w:ascii="宋体" w:hAnsi="宋体" w:cs="宋体"/>
                <w:b/>
                <w:bCs/>
                <w:szCs w:val="21"/>
              </w:rPr>
            </w:pPr>
            <w:r>
              <w:rPr>
                <w:rFonts w:hint="eastAsia" w:ascii="宋体" w:hAnsi="宋体" w:cs="宋体"/>
                <w:b/>
                <w:bCs/>
                <w:szCs w:val="21"/>
              </w:rPr>
              <w:t xml:space="preserve">技术参数要求</w:t>
            </w:r>
            <w:r/>
          </w:p>
        </w:tc>
      </w:tr>
      <w:tr>
        <w:trPr>
          <w:trHeight w:val="20"/>
        </w:trPr>
        <w:tc>
          <w:tcPr>
            <w:tcW w:w="1321" w:type="pct"/>
            <w:vAlign w:val="center"/>
            <w:textDirection w:val="lrTb"/>
            <w:noWrap w:val="false"/>
          </w:tcPr>
          <w:p>
            <w:pPr>
              <w:pStyle w:val="877"/>
              <w:ind w:firstLine="0"/>
              <w:jc w:val="center"/>
              <w:spacing w:line="276" w:lineRule="auto"/>
              <w:rPr>
                <w:rFonts w:ascii="宋体" w:hAnsi="宋体" w:cs="宋体"/>
                <w:b/>
                <w:bCs/>
                <w:szCs w:val="21"/>
              </w:rPr>
            </w:pPr>
            <w:r>
              <w:rPr>
                <w:rFonts w:hint="eastAsia" w:ascii="宋体" w:hAnsi="宋体" w:cs="宋体"/>
                <w:szCs w:val="21"/>
              </w:rPr>
              <w:t xml:space="preserve">1.1</w:t>
            </w:r>
            <w:r>
              <w:rPr>
                <w:rFonts w:hint="eastAsia" w:ascii="宋体" w:hAnsi="宋体" w:cs="宋体"/>
                <w:szCs w:val="21"/>
              </w:rPr>
              <w:t xml:space="preserve">外形尺寸</w:t>
            </w:r>
            <w:r/>
          </w:p>
        </w:tc>
        <w:tc>
          <w:tcPr>
            <w:tcW w:w="3678"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7800mm</w:t>
            </w:r>
            <w:r>
              <w:rPr>
                <w:rFonts w:hint="eastAsia" w:ascii="宋体" w:hAnsi="宋体" w:cs="宋体"/>
                <w:szCs w:val="21"/>
              </w:rPr>
              <w:t xml:space="preserve">×</w:t>
            </w:r>
            <w:r>
              <w:rPr>
                <w:rFonts w:hint="eastAsia" w:ascii="宋体" w:hAnsi="宋体" w:cs="宋体"/>
                <w:szCs w:val="21"/>
              </w:rPr>
              <w:t xml:space="preserve">2400mm</w:t>
            </w:r>
            <w:r>
              <w:rPr>
                <w:rFonts w:hint="eastAsia" w:ascii="宋体" w:hAnsi="宋体" w:cs="宋体"/>
                <w:szCs w:val="21"/>
              </w:rPr>
              <w:t xml:space="preserve">×</w:t>
            </w:r>
            <w:r>
              <w:rPr>
                <w:rFonts w:hint="eastAsia" w:ascii="宋体" w:hAnsi="宋体" w:cs="宋体"/>
                <w:szCs w:val="21"/>
              </w:rPr>
              <w:t xml:space="preserve">3200mm</w:t>
            </w:r>
            <w:r/>
          </w:p>
        </w:tc>
      </w:tr>
      <w:tr>
        <w:trPr>
          <w:trHeight w:val="20"/>
        </w:trPr>
        <w:tc>
          <w:tcPr>
            <w:tcW w:w="1321" w:type="pct"/>
            <w:vAlign w:val="center"/>
            <w:textDirection w:val="lrTb"/>
            <w:noWrap w:val="false"/>
          </w:tcPr>
          <w:p>
            <w:pPr>
              <w:pStyle w:val="877"/>
              <w:ind w:firstLine="0"/>
              <w:jc w:val="center"/>
              <w:spacing w:line="276" w:lineRule="auto"/>
              <w:rPr>
                <w:rFonts w:ascii="宋体" w:hAnsi="宋体" w:cs="宋体"/>
                <w:b/>
                <w:bCs/>
                <w:szCs w:val="21"/>
              </w:rPr>
            </w:pPr>
            <w:r>
              <w:rPr>
                <w:rFonts w:hint="eastAsia" w:ascii="宋体" w:hAnsi="宋体" w:cs="宋体"/>
                <w:szCs w:val="21"/>
              </w:rPr>
              <w:t xml:space="preserve">1.2</w:t>
            </w:r>
            <w:r>
              <w:rPr>
                <w:rFonts w:hint="eastAsia" w:ascii="宋体" w:hAnsi="宋体" w:cs="宋体"/>
                <w:szCs w:val="21"/>
              </w:rPr>
              <w:t xml:space="preserve">满载总质量</w:t>
            </w:r>
            <w:r/>
          </w:p>
        </w:tc>
        <w:tc>
          <w:tcPr>
            <w:tcW w:w="3678"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12000kg</w:t>
            </w:r>
            <w:r/>
          </w:p>
        </w:tc>
      </w:tr>
      <w:tr>
        <w:trPr>
          <w:trHeight w:val="20"/>
        </w:trPr>
        <w:tc>
          <w:tcPr>
            <w:tcW w:w="1321" w:type="pct"/>
            <w:vAlign w:val="center"/>
            <w:textDirection w:val="lrTb"/>
            <w:noWrap w:val="false"/>
          </w:tcPr>
          <w:p>
            <w:pPr>
              <w:pStyle w:val="877"/>
              <w:ind w:firstLine="0"/>
              <w:jc w:val="center"/>
              <w:spacing w:line="276" w:lineRule="auto"/>
              <w:rPr>
                <w:rFonts w:ascii="宋体" w:hAnsi="宋体" w:cs="宋体"/>
                <w:b/>
                <w:bCs/>
                <w:szCs w:val="21"/>
              </w:rPr>
            </w:pPr>
            <w:r>
              <w:rPr>
                <w:rFonts w:hint="eastAsia" w:ascii="宋体" w:hAnsi="宋体" w:cs="宋体"/>
                <w:szCs w:val="21"/>
              </w:rPr>
              <w:t xml:space="preserve">1.3</w:t>
            </w:r>
            <w:r>
              <w:rPr>
                <w:rFonts w:hint="eastAsia" w:ascii="宋体" w:hAnsi="宋体" w:cs="宋体"/>
                <w:szCs w:val="21"/>
              </w:rPr>
              <w:t xml:space="preserve">乘员人数</w:t>
            </w:r>
            <w:r/>
          </w:p>
        </w:tc>
        <w:tc>
          <w:tcPr>
            <w:tcW w:w="3678"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人</w:t>
            </w:r>
            <w:r/>
          </w:p>
        </w:tc>
      </w:tr>
      <w:tr>
        <w:trPr>
          <w:trHeight w:val="20"/>
        </w:trPr>
        <w:tc>
          <w:tcPr>
            <w:tcW w:w="1321" w:type="pct"/>
            <w:vAlign w:val="center"/>
            <w:textDirection w:val="lrTb"/>
            <w:noWrap w:val="false"/>
          </w:tcPr>
          <w:p>
            <w:pPr>
              <w:pStyle w:val="877"/>
              <w:ind w:firstLine="0"/>
              <w:jc w:val="center"/>
              <w:spacing w:line="276" w:lineRule="auto"/>
              <w:rPr>
                <w:rFonts w:ascii="宋体" w:hAnsi="宋体" w:cs="宋体"/>
                <w:b/>
                <w:bCs/>
                <w:szCs w:val="21"/>
              </w:rPr>
            </w:pPr>
            <w:r>
              <w:rPr>
                <w:rFonts w:hint="eastAsia" w:ascii="宋体" w:hAnsi="宋体" w:cs="宋体"/>
                <w:szCs w:val="21"/>
              </w:rPr>
              <w:t xml:space="preserve">1.4</w:t>
            </w:r>
            <w:r>
              <w:rPr>
                <w:rFonts w:hint="eastAsia" w:ascii="宋体" w:hAnsi="宋体" w:cs="宋体"/>
                <w:szCs w:val="21"/>
              </w:rPr>
              <w:t xml:space="preserve">最高车速</w:t>
            </w:r>
            <w:r/>
          </w:p>
        </w:tc>
        <w:tc>
          <w:tcPr>
            <w:tcW w:w="3678"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95km/h</w:t>
            </w:r>
            <w:r/>
          </w:p>
        </w:tc>
      </w:tr>
      <w:tr>
        <w:trPr>
          <w:trHeight w:val="20"/>
        </w:trPr>
        <w:tc>
          <w:tcPr>
            <w:tcW w:w="1321" w:type="pct"/>
            <w:vAlign w:val="center"/>
            <w:textDirection w:val="lrTb"/>
            <w:noWrap w:val="false"/>
          </w:tcPr>
          <w:p>
            <w:pPr>
              <w:pStyle w:val="877"/>
              <w:ind w:firstLine="0"/>
              <w:jc w:val="center"/>
              <w:spacing w:line="276" w:lineRule="auto"/>
              <w:rPr>
                <w:rFonts w:ascii="宋体" w:hAnsi="宋体" w:cs="宋体"/>
                <w:b/>
                <w:bCs/>
                <w:szCs w:val="21"/>
              </w:rPr>
            </w:pPr>
            <w:r>
              <w:rPr>
                <w:rFonts w:hint="eastAsia" w:ascii="宋体" w:hAnsi="宋体" w:cs="宋体"/>
                <w:szCs w:val="21"/>
              </w:rPr>
              <w:t xml:space="preserve">1.5</w:t>
            </w:r>
            <w:r>
              <w:rPr>
                <w:rFonts w:hint="eastAsia" w:ascii="宋体" w:hAnsi="宋体" w:cs="宋体"/>
                <w:szCs w:val="21"/>
              </w:rPr>
              <w:t xml:space="preserve">排放标准</w:t>
            </w:r>
            <w:r/>
          </w:p>
        </w:tc>
        <w:tc>
          <w:tcPr>
            <w:tcW w:w="3678"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国</w:t>
            </w:r>
            <w:r>
              <w:rPr>
                <w:rFonts w:hint="eastAsia" w:ascii="宋体" w:hAnsi="宋体" w:cs="宋体"/>
                <w:szCs w:val="21"/>
              </w:rPr>
              <w:t xml:space="preserve">VI</w:t>
            </w:r>
            <w:r/>
          </w:p>
        </w:tc>
      </w:tr>
      <w:tr>
        <w:trPr>
          <w:trHeight w:val="20"/>
        </w:trPr>
        <w:tc>
          <w:tcPr>
            <w:tcW w:w="1321" w:type="pct"/>
            <w:vAlign w:val="center"/>
            <w:textDirection w:val="lrTb"/>
            <w:noWrap w:val="false"/>
          </w:tcPr>
          <w:p>
            <w:pPr>
              <w:pStyle w:val="877"/>
              <w:ind w:firstLine="0"/>
              <w:jc w:val="center"/>
              <w:spacing w:line="276" w:lineRule="auto"/>
              <w:rPr>
                <w:rFonts w:ascii="宋体" w:hAnsi="宋体" w:cs="宋体"/>
                <w:b/>
                <w:bCs/>
                <w:szCs w:val="21"/>
              </w:rPr>
            </w:pPr>
            <w:r>
              <w:rPr>
                <w:rFonts w:hint="eastAsia" w:ascii="宋体" w:hAnsi="宋体" w:cs="宋体"/>
                <w:szCs w:val="21"/>
              </w:rPr>
              <w:t xml:space="preserve">1.6</w:t>
            </w:r>
            <w:r>
              <w:rPr>
                <w:rFonts w:hint="eastAsia" w:ascii="宋体" w:hAnsi="宋体" w:cs="宋体"/>
                <w:szCs w:val="21"/>
              </w:rPr>
              <w:t xml:space="preserve">消防泵流量</w:t>
            </w:r>
            <w:r/>
          </w:p>
        </w:tc>
        <w:tc>
          <w:tcPr>
            <w:tcW w:w="3678"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60L/s</w:t>
            </w:r>
            <w:r/>
          </w:p>
        </w:tc>
      </w:tr>
      <w:tr>
        <w:trPr/>
        <w:tc>
          <w:tcPr>
            <w:tcW w:w="1321" w:type="pct"/>
            <w:vAlign w:val="center"/>
            <w:textDirection w:val="lrTb"/>
            <w:noWrap w:val="false"/>
          </w:tcPr>
          <w:p>
            <w:pPr>
              <w:jc w:val="center"/>
              <w:spacing w:line="276" w:lineRule="auto"/>
              <w:rPr>
                <w:rFonts w:ascii="宋体" w:hAnsi="宋体" w:cs="宋体"/>
                <w:b/>
                <w:bCs/>
                <w:szCs w:val="21"/>
              </w:rPr>
            </w:pPr>
            <w:r>
              <w:rPr>
                <w:rFonts w:hint="eastAsia" w:ascii="宋体" w:hAnsi="宋体" w:cs="宋体"/>
                <w:b/>
                <w:bCs/>
                <w:szCs w:val="21"/>
              </w:rPr>
              <w:t xml:space="preserve">2.</w:t>
            </w:r>
            <w:r>
              <w:rPr>
                <w:rFonts w:hint="eastAsia" w:ascii="宋体" w:hAnsi="宋体" w:cs="宋体"/>
                <w:b/>
                <w:bCs/>
                <w:szCs w:val="21"/>
              </w:rPr>
              <w:t xml:space="preserve">底盘参数</w:t>
            </w:r>
            <w:r/>
          </w:p>
        </w:tc>
        <w:tc>
          <w:tcPr>
            <w:tcW w:w="3678" w:type="pct"/>
            <w:vAlign w:val="center"/>
            <w:textDirection w:val="lrTb"/>
            <w:noWrap w:val="false"/>
          </w:tcPr>
          <w:p>
            <w:pPr>
              <w:jc w:val="center"/>
              <w:spacing w:line="276" w:lineRule="auto"/>
              <w:rPr>
                <w:rFonts w:ascii="宋体" w:hAnsi="宋体" w:cs="宋体"/>
                <w:b/>
                <w:szCs w:val="21"/>
              </w:rPr>
            </w:pPr>
            <w:r>
              <w:rPr>
                <w:rFonts w:ascii="宋体" w:hAnsi="宋体" w:cs="宋体"/>
                <w:b/>
                <w:szCs w:val="21"/>
              </w:rPr>
            </w:r>
            <w:r/>
          </w:p>
        </w:tc>
      </w:tr>
      <w:tr>
        <w:trPr/>
        <w:tc>
          <w:tcPr>
            <w:tcW w:w="1321" w:type="pct"/>
            <w:vAlign w:val="center"/>
            <w:textDirection w:val="lrTb"/>
            <w:noWrap w:val="false"/>
          </w:tcPr>
          <w:p>
            <w:pPr>
              <w:pStyle w:val="877"/>
              <w:ind w:firstLine="0"/>
              <w:jc w:val="center"/>
              <w:spacing w:line="276" w:lineRule="auto"/>
              <w:rPr>
                <w:rFonts w:ascii="宋体" w:hAnsi="宋体" w:cs="宋体"/>
                <w:b/>
                <w:bCs/>
                <w:szCs w:val="21"/>
              </w:rPr>
            </w:pPr>
            <w:r>
              <w:rPr>
                <w:rFonts w:hint="eastAsia" w:ascii="宋体" w:hAnsi="宋体" w:cs="宋体"/>
                <w:szCs w:val="21"/>
              </w:rPr>
              <w:t xml:space="preserve">★</w:t>
            </w:r>
            <w:r>
              <w:rPr>
                <w:rFonts w:hint="eastAsia" w:ascii="宋体" w:hAnsi="宋体" w:cs="宋体"/>
                <w:szCs w:val="21"/>
              </w:rPr>
              <w:t xml:space="preserve">2.1</w:t>
            </w:r>
            <w:r>
              <w:rPr>
                <w:rFonts w:hint="eastAsia" w:ascii="宋体" w:hAnsi="宋体" w:cs="宋体"/>
                <w:szCs w:val="21"/>
              </w:rPr>
              <w:t xml:space="preserve">驱动形式</w:t>
            </w:r>
            <w:r/>
          </w:p>
        </w:tc>
        <w:tc>
          <w:tcPr>
            <w:tcW w:w="3678"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2</w:t>
            </w:r>
            <w:r/>
          </w:p>
        </w:tc>
      </w:tr>
      <w:tr>
        <w:trPr/>
        <w:tc>
          <w:tcPr>
            <w:tcW w:w="1321" w:type="pct"/>
            <w:vAlign w:val="center"/>
            <w:textDirection w:val="lrTb"/>
            <w:noWrap w:val="false"/>
          </w:tcPr>
          <w:p>
            <w:pPr>
              <w:pStyle w:val="877"/>
              <w:ind w:firstLine="0"/>
              <w:jc w:val="center"/>
              <w:spacing w:line="276" w:lineRule="auto"/>
              <w:rPr>
                <w:rFonts w:ascii="宋体" w:hAnsi="宋体" w:cs="宋体"/>
                <w:b/>
                <w:bCs/>
                <w:szCs w:val="21"/>
              </w:rPr>
            </w:pPr>
            <w:r>
              <w:rPr>
                <w:rFonts w:hint="eastAsia" w:ascii="宋体" w:hAnsi="宋体" w:cs="宋体"/>
                <w:szCs w:val="21"/>
              </w:rPr>
              <w:t xml:space="preserve">2.2</w:t>
            </w:r>
            <w:r>
              <w:rPr>
                <w:rFonts w:hint="eastAsia" w:ascii="宋体" w:hAnsi="宋体" w:cs="宋体"/>
                <w:szCs w:val="21"/>
              </w:rPr>
              <w:t xml:space="preserve">轴距</w:t>
            </w:r>
            <w:r/>
          </w:p>
        </w:tc>
        <w:tc>
          <w:tcPr>
            <w:tcW w:w="3678"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3900mm</w:t>
            </w:r>
            <w:r/>
          </w:p>
        </w:tc>
      </w:tr>
      <w:tr>
        <w:trPr/>
        <w:tc>
          <w:tcPr>
            <w:tcW w:w="1321" w:type="pct"/>
            <w:vAlign w:val="center"/>
            <w:textDirection w:val="lrTb"/>
            <w:noWrap w:val="false"/>
          </w:tcPr>
          <w:p>
            <w:pPr>
              <w:pStyle w:val="877"/>
              <w:ind w:firstLine="0"/>
              <w:jc w:val="center"/>
              <w:spacing w:line="276" w:lineRule="auto"/>
              <w:rPr>
                <w:rFonts w:ascii="宋体" w:hAnsi="宋体" w:cs="宋体"/>
                <w:b/>
                <w:bCs/>
                <w:szCs w:val="21"/>
              </w:rPr>
            </w:pPr>
            <w:r>
              <w:rPr>
                <w:rFonts w:hint="eastAsia" w:ascii="宋体" w:hAnsi="宋体" w:cs="宋体"/>
                <w:szCs w:val="21"/>
              </w:rPr>
              <w:t xml:space="preserve">2.3</w:t>
            </w:r>
            <w:r>
              <w:rPr>
                <w:rFonts w:hint="eastAsia" w:ascii="宋体" w:hAnsi="宋体" w:cs="宋体"/>
                <w:szCs w:val="21"/>
              </w:rPr>
              <w:t xml:space="preserve">驾驶室</w:t>
            </w:r>
            <w:r/>
          </w:p>
        </w:tc>
        <w:tc>
          <w:tcPr>
            <w:tcW w:w="3678" w:type="pct"/>
            <w:vAlign w:val="center"/>
            <w:textDirection w:val="lrTb"/>
            <w:noWrap w:val="false"/>
          </w:tcPr>
          <w:p>
            <w:pPr>
              <w:jc w:val="center"/>
              <w:spacing w:line="276" w:lineRule="auto"/>
              <w:rPr>
                <w:rFonts w:ascii="宋体" w:hAnsi="宋体" w:cs="宋体"/>
                <w:b/>
                <w:bCs/>
                <w:szCs w:val="21"/>
              </w:rPr>
            </w:pPr>
            <w:r>
              <w:rPr>
                <w:rFonts w:hint="eastAsia" w:ascii="宋体" w:hAnsi="宋体" w:cs="宋体"/>
                <w:szCs w:val="21"/>
              </w:rPr>
              <w:t xml:space="preserve">原装单排驾驶室</w:t>
            </w:r>
            <w:r/>
          </w:p>
        </w:tc>
      </w:tr>
      <w:tr>
        <w:trPr/>
        <w:tc>
          <w:tcPr>
            <w:tcW w:w="1321" w:type="pct"/>
            <w:vAlign w:val="center"/>
            <w:textDirection w:val="lrTb"/>
            <w:noWrap w:val="false"/>
          </w:tcPr>
          <w:p>
            <w:pPr>
              <w:pStyle w:val="877"/>
              <w:ind w:firstLine="0"/>
              <w:jc w:val="center"/>
              <w:spacing w:line="276" w:lineRule="auto"/>
              <w:rPr>
                <w:rFonts w:ascii="宋体" w:hAnsi="宋体" w:cs="宋体"/>
                <w:b/>
                <w:bCs/>
                <w:szCs w:val="21"/>
              </w:rPr>
            </w:pPr>
            <w:r>
              <w:rPr>
                <w:rFonts w:hint="eastAsia" w:ascii="宋体" w:hAnsi="宋体" w:cs="宋体"/>
                <w:szCs w:val="21"/>
              </w:rPr>
              <w:t xml:space="preserve">2.4</w:t>
            </w:r>
            <w:r>
              <w:rPr>
                <w:rFonts w:hint="eastAsia" w:ascii="宋体" w:hAnsi="宋体" w:cs="宋体"/>
                <w:szCs w:val="21"/>
              </w:rPr>
              <w:t xml:space="preserve">发动机形式</w:t>
            </w:r>
            <w:r/>
          </w:p>
        </w:tc>
        <w:tc>
          <w:tcPr>
            <w:tcW w:w="3678"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直列六缸涡轮增压中冷电控共轨喷射柴油发动机</w:t>
            </w:r>
            <w:r/>
          </w:p>
        </w:tc>
      </w:tr>
      <w:tr>
        <w:trPr/>
        <w:tc>
          <w:tcPr>
            <w:tcW w:w="1321" w:type="pct"/>
            <w:vAlign w:val="center"/>
            <w:textDirection w:val="lrTb"/>
            <w:noWrap w:val="false"/>
          </w:tcPr>
          <w:p>
            <w:pPr>
              <w:pStyle w:val="877"/>
              <w:ind w:firstLine="0"/>
              <w:jc w:val="center"/>
              <w:spacing w:line="276" w:lineRule="auto"/>
              <w:rPr>
                <w:rFonts w:ascii="宋体" w:hAnsi="宋体" w:cs="宋体"/>
                <w:b/>
                <w:bCs/>
                <w:szCs w:val="21"/>
              </w:rPr>
            </w:pPr>
            <w:r>
              <w:rPr>
                <w:rFonts w:hint="eastAsia" w:ascii="宋体" w:hAnsi="宋体" w:cs="宋体"/>
                <w:szCs w:val="21"/>
              </w:rPr>
              <w:t xml:space="preserve">2.5</w:t>
            </w:r>
            <w:r>
              <w:rPr>
                <w:rFonts w:hint="eastAsia" w:ascii="宋体" w:hAnsi="宋体" w:cs="宋体"/>
                <w:szCs w:val="21"/>
              </w:rPr>
              <w:t xml:space="preserve">▲额定功率</w:t>
            </w:r>
            <w:r/>
          </w:p>
        </w:tc>
        <w:tc>
          <w:tcPr>
            <w:tcW w:w="3678"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185kW</w:t>
            </w:r>
            <w:r/>
          </w:p>
        </w:tc>
      </w:tr>
      <w:tr>
        <w:trPr/>
        <w:tc>
          <w:tcPr>
            <w:tcW w:w="1321" w:type="pct"/>
            <w:vAlign w:val="center"/>
            <w:textDirection w:val="lrTb"/>
            <w:noWrap w:val="false"/>
          </w:tcPr>
          <w:p>
            <w:pPr>
              <w:pStyle w:val="877"/>
              <w:ind w:firstLine="0"/>
              <w:jc w:val="center"/>
              <w:spacing w:line="276" w:lineRule="auto"/>
              <w:rPr>
                <w:rFonts w:ascii="宋体" w:hAnsi="宋体" w:cs="宋体"/>
                <w:b/>
                <w:bCs/>
                <w:szCs w:val="21"/>
              </w:rPr>
            </w:pPr>
            <w:r>
              <w:rPr>
                <w:rFonts w:hint="eastAsia" w:ascii="宋体" w:hAnsi="宋体" w:cs="宋体"/>
                <w:szCs w:val="21"/>
              </w:rPr>
              <w:t xml:space="preserve">2.6</w:t>
            </w:r>
            <w:r>
              <w:rPr>
                <w:rFonts w:hint="eastAsia" w:ascii="宋体" w:hAnsi="宋体" w:cs="宋体"/>
                <w:szCs w:val="21"/>
              </w:rPr>
              <w:t xml:space="preserve">额定扭矩</w:t>
            </w:r>
            <w:r/>
          </w:p>
        </w:tc>
        <w:tc>
          <w:tcPr>
            <w:tcW w:w="3678"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1000/1200-1750</w:t>
            </w:r>
            <w:r>
              <w:rPr>
                <w:rFonts w:hint="eastAsia" w:ascii="宋体" w:hAnsi="宋体" w:cs="宋体"/>
                <w:szCs w:val="21"/>
              </w:rPr>
              <w:t xml:space="preserve">（</w:t>
            </w:r>
            <w:r>
              <w:rPr>
                <w:rFonts w:hint="eastAsia" w:ascii="宋体" w:hAnsi="宋体" w:cs="宋体"/>
                <w:szCs w:val="21"/>
              </w:rPr>
              <w:t xml:space="preserve">Nm/rpm</w:t>
            </w:r>
            <w:r>
              <w:rPr>
                <w:rFonts w:hint="eastAsia" w:ascii="宋体" w:hAnsi="宋体" w:cs="宋体"/>
                <w:szCs w:val="21"/>
              </w:rPr>
              <w:t xml:space="preserve">）</w:t>
            </w:r>
            <w:r/>
          </w:p>
        </w:tc>
      </w:tr>
      <w:tr>
        <w:trPr/>
        <w:tc>
          <w:tcPr>
            <w:tcW w:w="1321" w:type="pct"/>
            <w:vAlign w:val="center"/>
            <w:textDirection w:val="lrTb"/>
            <w:noWrap w:val="false"/>
          </w:tcPr>
          <w:p>
            <w:pPr>
              <w:pStyle w:val="877"/>
              <w:ind w:firstLine="0"/>
              <w:jc w:val="center"/>
              <w:spacing w:line="276" w:lineRule="auto"/>
              <w:rPr>
                <w:rFonts w:ascii="宋体" w:hAnsi="宋体" w:cs="宋体"/>
                <w:b/>
                <w:bCs/>
                <w:szCs w:val="21"/>
              </w:rPr>
            </w:pPr>
            <w:r>
              <w:rPr>
                <w:rFonts w:hint="eastAsia" w:ascii="宋体" w:hAnsi="宋体" w:cs="宋体"/>
                <w:szCs w:val="21"/>
              </w:rPr>
              <w:t xml:space="preserve">2.7</w:t>
            </w:r>
            <w:r>
              <w:rPr>
                <w:rFonts w:hint="eastAsia" w:ascii="宋体" w:hAnsi="宋体" w:cs="宋体"/>
                <w:szCs w:val="21"/>
              </w:rPr>
              <w:t xml:space="preserve">排放标准</w:t>
            </w:r>
            <w:r/>
          </w:p>
        </w:tc>
        <w:tc>
          <w:tcPr>
            <w:tcW w:w="3678"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国</w:t>
            </w:r>
            <w:r>
              <w:rPr>
                <w:rFonts w:hint="eastAsia" w:ascii="宋体" w:hAnsi="宋体" w:cs="宋体"/>
                <w:szCs w:val="21"/>
              </w:rPr>
              <w:t xml:space="preserve">VI</w:t>
            </w:r>
            <w:r/>
          </w:p>
        </w:tc>
      </w:tr>
      <w:tr>
        <w:trPr/>
        <w:tc>
          <w:tcPr>
            <w:tcW w:w="1321" w:type="pct"/>
            <w:vAlign w:val="center"/>
            <w:textDirection w:val="lrTb"/>
            <w:noWrap w:val="false"/>
          </w:tcPr>
          <w:p>
            <w:pPr>
              <w:pStyle w:val="877"/>
              <w:ind w:firstLine="0"/>
              <w:jc w:val="center"/>
              <w:spacing w:line="276" w:lineRule="auto"/>
              <w:rPr>
                <w:rFonts w:ascii="宋体" w:hAnsi="宋体" w:cs="宋体"/>
                <w:b/>
                <w:bCs/>
                <w:szCs w:val="21"/>
              </w:rPr>
            </w:pPr>
            <w:r>
              <w:rPr>
                <w:rFonts w:hint="eastAsia" w:ascii="宋体" w:hAnsi="宋体" w:cs="宋体"/>
                <w:szCs w:val="21"/>
              </w:rPr>
              <w:t xml:space="preserve">2.8</w:t>
            </w:r>
            <w:r>
              <w:rPr>
                <w:rFonts w:hint="eastAsia" w:ascii="宋体" w:hAnsi="宋体" w:cs="宋体"/>
                <w:szCs w:val="21"/>
              </w:rPr>
              <w:t xml:space="preserve">变速箱形式</w:t>
            </w:r>
            <w:r/>
          </w:p>
        </w:tc>
        <w:tc>
          <w:tcPr>
            <w:tcW w:w="3678"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手自一体变速箱，</w:t>
            </w:r>
            <w:r>
              <w:rPr>
                <w:rFonts w:hint="eastAsia" w:ascii="宋体" w:hAnsi="宋体" w:cs="宋体"/>
                <w:szCs w:val="21"/>
              </w:rPr>
              <w:t xml:space="preserve">12</w:t>
            </w:r>
            <w:r>
              <w:rPr>
                <w:rFonts w:hint="eastAsia" w:ascii="宋体" w:hAnsi="宋体" w:cs="宋体"/>
                <w:szCs w:val="21"/>
              </w:rPr>
              <w:t xml:space="preserve">个前进挡，</w:t>
            </w:r>
            <w:r>
              <w:rPr>
                <w:rFonts w:hint="eastAsia" w:ascii="宋体" w:hAnsi="宋体" w:cs="宋体"/>
                <w:szCs w:val="21"/>
              </w:rPr>
              <w:t xml:space="preserve">2</w:t>
            </w:r>
            <w:r>
              <w:rPr>
                <w:rFonts w:hint="eastAsia" w:ascii="宋体" w:hAnsi="宋体" w:cs="宋体"/>
                <w:szCs w:val="21"/>
              </w:rPr>
              <w:t xml:space="preserve">个倒挡</w:t>
            </w:r>
            <w:r/>
          </w:p>
        </w:tc>
      </w:tr>
      <w:tr>
        <w:trPr/>
        <w:tc>
          <w:tcPr>
            <w:tcW w:w="1321" w:type="pct"/>
            <w:vAlign w:val="center"/>
            <w:textDirection w:val="lrTb"/>
            <w:noWrap w:val="false"/>
          </w:tcPr>
          <w:p>
            <w:pPr>
              <w:pStyle w:val="877"/>
              <w:ind w:firstLine="0"/>
              <w:jc w:val="center"/>
              <w:spacing w:line="276" w:lineRule="auto"/>
              <w:rPr>
                <w:rFonts w:ascii="宋体" w:hAnsi="宋体" w:cs="宋体"/>
                <w:b/>
                <w:bCs/>
                <w:szCs w:val="21"/>
              </w:rPr>
            </w:pPr>
            <w:r>
              <w:rPr>
                <w:rFonts w:hint="eastAsia" w:ascii="宋体" w:hAnsi="宋体" w:cs="宋体"/>
                <w:szCs w:val="21"/>
              </w:rPr>
              <w:t xml:space="preserve">2.9</w:t>
            </w:r>
            <w:r>
              <w:rPr>
                <w:rFonts w:hint="eastAsia" w:ascii="宋体" w:hAnsi="宋体" w:cs="宋体"/>
                <w:szCs w:val="21"/>
              </w:rPr>
              <w:t xml:space="preserve">取力器</w:t>
            </w:r>
            <w:r/>
          </w:p>
        </w:tc>
        <w:tc>
          <w:tcPr>
            <w:tcW w:w="3678"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底盘原厂取力器</w:t>
            </w:r>
            <w:r/>
          </w:p>
        </w:tc>
      </w:tr>
      <w:tr>
        <w:trPr/>
        <w:tc>
          <w:tcPr>
            <w:tcW w:w="1321" w:type="pct"/>
            <w:vAlign w:val="center"/>
            <w:textDirection w:val="lrTb"/>
            <w:noWrap w:val="false"/>
          </w:tcPr>
          <w:p>
            <w:pPr>
              <w:pStyle w:val="877"/>
              <w:ind w:firstLine="0"/>
              <w:jc w:val="center"/>
              <w:spacing w:line="276" w:lineRule="auto"/>
              <w:rPr>
                <w:rFonts w:ascii="宋体" w:hAnsi="宋体" w:cs="宋体"/>
                <w:b/>
                <w:bCs/>
                <w:szCs w:val="21"/>
              </w:rPr>
            </w:pPr>
            <w:r>
              <w:rPr>
                <w:rFonts w:hint="eastAsia" w:ascii="宋体" w:hAnsi="宋体" w:cs="宋体"/>
                <w:szCs w:val="21"/>
              </w:rPr>
              <w:t xml:space="preserve">2.10</w:t>
            </w:r>
            <w:r>
              <w:rPr>
                <w:rFonts w:hint="eastAsia" w:ascii="宋体" w:hAnsi="宋体" w:cs="宋体"/>
                <w:szCs w:val="21"/>
              </w:rPr>
              <w:t xml:space="preserve">油箱容量</w:t>
            </w:r>
            <w:r/>
          </w:p>
        </w:tc>
        <w:tc>
          <w:tcPr>
            <w:tcW w:w="3678"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100</w:t>
            </w:r>
            <w:r>
              <w:rPr>
                <w:rFonts w:hint="eastAsia" w:ascii="宋体" w:hAnsi="宋体" w:cs="宋体"/>
                <w:szCs w:val="21"/>
              </w:rPr>
              <w:t xml:space="preserve">升油箱</w:t>
            </w:r>
            <w:r>
              <w:rPr>
                <w:rFonts w:hint="eastAsia" w:ascii="宋体" w:hAnsi="宋体" w:cs="宋体"/>
                <w:szCs w:val="21"/>
              </w:rPr>
              <w:t xml:space="preserve">+27</w:t>
            </w:r>
            <w:r>
              <w:rPr>
                <w:rFonts w:hint="eastAsia" w:ascii="宋体" w:hAnsi="宋体" w:cs="宋体"/>
                <w:szCs w:val="21"/>
              </w:rPr>
              <w:t xml:space="preserve">升尿素</w:t>
            </w:r>
            <w:r/>
          </w:p>
        </w:tc>
      </w:tr>
      <w:tr>
        <w:trPr/>
        <w:tc>
          <w:tcPr>
            <w:tcW w:w="1321" w:type="pct"/>
            <w:vAlign w:val="center"/>
            <w:textDirection w:val="lrTb"/>
            <w:noWrap w:val="false"/>
          </w:tcPr>
          <w:p>
            <w:pPr>
              <w:pStyle w:val="877"/>
              <w:ind w:firstLine="0"/>
              <w:jc w:val="center"/>
              <w:spacing w:line="276" w:lineRule="auto"/>
              <w:rPr>
                <w:rFonts w:ascii="宋体" w:hAnsi="宋体" w:cs="宋体"/>
                <w:b/>
                <w:bCs/>
                <w:szCs w:val="21"/>
              </w:rPr>
            </w:pPr>
            <w:r>
              <w:rPr>
                <w:rFonts w:hint="eastAsia" w:ascii="宋体" w:hAnsi="宋体" w:cs="宋体"/>
                <w:szCs w:val="21"/>
              </w:rPr>
              <w:t xml:space="preserve">2.11</w:t>
            </w:r>
            <w:r>
              <w:rPr>
                <w:rFonts w:hint="eastAsia" w:ascii="宋体" w:hAnsi="宋体" w:cs="宋体"/>
                <w:szCs w:val="21"/>
              </w:rPr>
              <w:t xml:space="preserve">制动方式</w:t>
            </w:r>
            <w:r/>
          </w:p>
        </w:tc>
        <w:tc>
          <w:tcPr>
            <w:tcW w:w="3678" w:type="pct"/>
            <w:vAlign w:val="center"/>
            <w:textDirection w:val="lrTb"/>
            <w:noWrap w:val="false"/>
          </w:tcPr>
          <w:p>
            <w:pPr>
              <w:spacing w:line="276" w:lineRule="auto"/>
              <w:rPr>
                <w:rFonts w:ascii="宋体" w:hAnsi="宋体" w:cs="宋体"/>
                <w:b/>
                <w:bCs/>
                <w:szCs w:val="21"/>
              </w:rPr>
            </w:pPr>
            <w:r>
              <w:rPr>
                <w:rFonts w:hint="eastAsia" w:ascii="宋体" w:hAnsi="宋体" w:cs="宋体"/>
                <w:szCs w:val="21"/>
              </w:rPr>
              <w:t xml:space="preserve">电子制动系统（</w:t>
            </w:r>
            <w:r>
              <w:rPr>
                <w:rFonts w:hint="eastAsia" w:ascii="宋体" w:hAnsi="宋体" w:cs="宋体"/>
                <w:szCs w:val="21"/>
              </w:rPr>
              <w:t xml:space="preserve">EBS</w:t>
            </w:r>
            <w:r>
              <w:rPr>
                <w:rFonts w:hint="eastAsia" w:ascii="宋体" w:hAnsi="宋体" w:cs="宋体"/>
                <w:szCs w:val="21"/>
              </w:rPr>
              <w:t xml:space="preserve">）含防抱死制动系统（</w:t>
            </w:r>
            <w:r>
              <w:rPr>
                <w:rFonts w:hint="eastAsia" w:ascii="宋体" w:hAnsi="宋体" w:cs="宋体"/>
                <w:szCs w:val="21"/>
              </w:rPr>
              <w:t xml:space="preserve">ABS</w:t>
            </w:r>
            <w:r>
              <w:rPr>
                <w:rFonts w:hint="eastAsia" w:ascii="宋体" w:hAnsi="宋体" w:cs="宋体"/>
                <w:szCs w:val="21"/>
              </w:rPr>
              <w:t xml:space="preserve">），前后桥盘式制动</w:t>
            </w:r>
            <w:r/>
          </w:p>
        </w:tc>
      </w:tr>
      <w:tr>
        <w:trPr/>
        <w:tc>
          <w:tcPr>
            <w:tcW w:w="1321" w:type="pct"/>
            <w:vAlign w:val="center"/>
            <w:textDirection w:val="lrTb"/>
            <w:noWrap w:val="false"/>
          </w:tcPr>
          <w:p>
            <w:pPr>
              <w:pStyle w:val="877"/>
              <w:numPr>
                <w:ilvl w:val="0"/>
                <w:numId w:val="6"/>
              </w:numPr>
              <w:ind w:left="0" w:firstLine="0"/>
              <w:jc w:val="center"/>
              <w:spacing w:line="276" w:lineRule="auto"/>
              <w:rPr>
                <w:rFonts w:ascii="宋体" w:hAnsi="宋体" w:cs="宋体"/>
                <w:szCs w:val="21"/>
              </w:rPr>
            </w:pPr>
            <w:r>
              <w:rPr>
                <w:rFonts w:hint="eastAsia" w:ascii="宋体" w:hAnsi="宋体" w:cs="宋体"/>
                <w:szCs w:val="21"/>
              </w:rPr>
              <w:t xml:space="preserve">▲底盘技术要求</w:t>
            </w:r>
            <w:r/>
          </w:p>
        </w:tc>
        <w:tc>
          <w:tcPr>
            <w:tcW w:w="3678" w:type="pct"/>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具备加装汽车电子油门调节器的技术，提供国家级检测机构出具的检测报告扫描件或国家知识产权局出具的技术证书扫描件。</w:t>
            </w:r>
            <w:r/>
          </w:p>
        </w:tc>
      </w:tr>
      <w:tr>
        <w:trPr/>
        <w:tc>
          <w:tcPr>
            <w:tcW w:w="1321" w:type="pct"/>
            <w:vAlign w:val="center"/>
            <w:textDirection w:val="lrTb"/>
            <w:noWrap w:val="false"/>
          </w:tcPr>
          <w:p>
            <w:pPr>
              <w:jc w:val="center"/>
              <w:spacing w:line="276" w:lineRule="auto"/>
              <w:rPr>
                <w:rFonts w:ascii="宋体" w:hAnsi="宋体" w:cs="宋体"/>
                <w:b/>
                <w:bCs/>
                <w:szCs w:val="21"/>
              </w:rPr>
            </w:pPr>
            <w:r>
              <w:rPr>
                <w:rFonts w:hint="eastAsia" w:ascii="宋体" w:hAnsi="宋体" w:cs="宋体"/>
                <w:b/>
                <w:bCs/>
                <w:szCs w:val="21"/>
              </w:rPr>
              <w:t xml:space="preserve">3.</w:t>
            </w:r>
            <w:r>
              <w:rPr>
                <w:rFonts w:hint="eastAsia" w:ascii="宋体" w:hAnsi="宋体" w:cs="宋体"/>
                <w:b/>
                <w:bCs/>
                <w:szCs w:val="21"/>
              </w:rPr>
              <w:t xml:space="preserve">副车架</w:t>
            </w:r>
            <w:r/>
          </w:p>
        </w:tc>
        <w:tc>
          <w:tcPr>
            <w:tcW w:w="3678" w:type="pct"/>
            <w:vAlign w:val="center"/>
            <w:textDirection w:val="lrTb"/>
            <w:noWrap w:val="false"/>
          </w:tcPr>
          <w:p>
            <w:pPr>
              <w:jc w:val="center"/>
              <w:spacing w:line="276" w:lineRule="auto"/>
              <w:rPr>
                <w:rFonts w:ascii="宋体" w:hAnsi="宋体" w:cs="宋体"/>
                <w:szCs w:val="21"/>
              </w:rPr>
            </w:pPr>
            <w:r>
              <w:rPr>
                <w:rFonts w:ascii="宋体" w:hAnsi="宋体" w:cs="宋体"/>
                <w:szCs w:val="21"/>
              </w:rPr>
            </w:r>
            <w:r/>
          </w:p>
        </w:tc>
      </w:tr>
      <w:tr>
        <w:trPr/>
        <w:tc>
          <w:tcPr>
            <w:tcW w:w="1321" w:type="pct"/>
            <w:vAlign w:val="center"/>
            <w:textDirection w:val="lrTb"/>
            <w:noWrap w:val="false"/>
          </w:tcPr>
          <w:p>
            <w:pPr>
              <w:pStyle w:val="877"/>
              <w:ind w:firstLine="0"/>
              <w:jc w:val="center"/>
              <w:spacing w:line="276" w:lineRule="auto"/>
              <w:rPr>
                <w:rFonts w:ascii="宋体" w:hAnsi="宋体" w:cs="宋体"/>
                <w:b/>
                <w:bCs/>
                <w:szCs w:val="21"/>
              </w:rPr>
            </w:pPr>
            <w:r>
              <w:rPr>
                <w:rFonts w:hint="eastAsia" w:ascii="宋体" w:hAnsi="宋体" w:cs="宋体"/>
                <w:szCs w:val="21"/>
              </w:rPr>
              <w:t xml:space="preserve">3.1</w:t>
            </w:r>
            <w:r>
              <w:rPr>
                <w:rFonts w:hint="eastAsia" w:ascii="宋体" w:hAnsi="宋体" w:cs="宋体"/>
                <w:szCs w:val="21"/>
              </w:rPr>
              <w:t xml:space="preserve">材质</w:t>
            </w:r>
            <w:r/>
          </w:p>
        </w:tc>
        <w:tc>
          <w:tcPr>
            <w:tcW w:w="3678"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专用钢材制造而成的高强度矩管</w:t>
            </w:r>
            <w:r/>
          </w:p>
        </w:tc>
      </w:tr>
      <w:tr>
        <w:trPr/>
        <w:tc>
          <w:tcPr>
            <w:tcW w:w="1321" w:type="pct"/>
            <w:vAlign w:val="center"/>
            <w:textDirection w:val="lrTb"/>
            <w:noWrap w:val="false"/>
          </w:tcPr>
          <w:p>
            <w:pPr>
              <w:jc w:val="center"/>
              <w:spacing w:line="276" w:lineRule="auto"/>
              <w:rPr>
                <w:rFonts w:ascii="宋体" w:hAnsi="宋体" w:cs="宋体"/>
                <w:b/>
                <w:bCs/>
                <w:szCs w:val="21"/>
              </w:rPr>
            </w:pPr>
            <w:r>
              <w:rPr>
                <w:rFonts w:hint="eastAsia" w:ascii="宋体" w:hAnsi="宋体" w:cs="宋体"/>
                <w:b/>
                <w:bCs/>
                <w:szCs w:val="21"/>
              </w:rPr>
              <w:t xml:space="preserve">4.</w:t>
            </w:r>
            <w:r>
              <w:rPr>
                <w:rFonts w:hint="eastAsia" w:ascii="宋体" w:hAnsi="宋体" w:cs="宋体"/>
                <w:b/>
                <w:bCs/>
                <w:szCs w:val="21"/>
              </w:rPr>
              <w:t xml:space="preserve">独立乘员室</w:t>
            </w:r>
            <w:r/>
          </w:p>
        </w:tc>
        <w:tc>
          <w:tcPr>
            <w:tcW w:w="3678" w:type="pct"/>
            <w:vAlign w:val="center"/>
            <w:textDirection w:val="lrTb"/>
            <w:noWrap w:val="false"/>
          </w:tcPr>
          <w:p>
            <w:pPr>
              <w:jc w:val="center"/>
              <w:tabs>
                <w:tab w:val="left" w:pos="1770" w:leader="none"/>
                <w:tab w:val="center" w:pos="3442" w:leader="none"/>
              </w:tabs>
              <w:rPr>
                <w:rFonts w:ascii="宋体" w:hAnsi="宋体" w:cs="宋体"/>
                <w:szCs w:val="21"/>
              </w:rPr>
            </w:pPr>
            <w:r>
              <w:rPr>
                <w:rFonts w:ascii="宋体" w:hAnsi="宋体" w:cs="宋体"/>
                <w:szCs w:val="21"/>
              </w:rPr>
            </w:r>
            <w:r/>
          </w:p>
        </w:tc>
      </w:tr>
      <w:tr>
        <w:trPr/>
        <w:tc>
          <w:tcPr>
            <w:tcW w:w="1321" w:type="pct"/>
            <w:vAlign w:val="center"/>
            <w:textDirection w:val="lrTb"/>
            <w:noWrap w:val="false"/>
          </w:tcPr>
          <w:p>
            <w:pPr>
              <w:pStyle w:val="877"/>
              <w:ind w:firstLine="0"/>
              <w:jc w:val="center"/>
              <w:spacing w:line="276" w:lineRule="auto"/>
              <w:rPr>
                <w:rFonts w:ascii="宋体" w:hAnsi="宋体" w:cs="宋体"/>
                <w:b/>
                <w:bCs/>
                <w:szCs w:val="21"/>
              </w:rPr>
            </w:pPr>
            <w:r>
              <w:rPr>
                <w:rFonts w:hint="eastAsia" w:ascii="宋体" w:hAnsi="宋体" w:cs="宋体"/>
                <w:szCs w:val="21"/>
              </w:rPr>
              <w:t xml:space="preserve">4.1</w:t>
            </w:r>
            <w:r>
              <w:rPr>
                <w:rFonts w:hint="eastAsia" w:ascii="宋体" w:hAnsi="宋体" w:cs="宋体"/>
                <w:szCs w:val="21"/>
              </w:rPr>
              <w:t xml:space="preserve">材质</w:t>
            </w:r>
            <w:r/>
          </w:p>
        </w:tc>
        <w:tc>
          <w:tcPr>
            <w:tcW w:w="3678"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高强度铝合金板材及型材</w:t>
            </w:r>
            <w:r/>
          </w:p>
        </w:tc>
      </w:tr>
      <w:tr>
        <w:trPr/>
        <w:tc>
          <w:tcPr>
            <w:tcW w:w="1321" w:type="pct"/>
            <w:vAlign w:val="center"/>
            <w:textDirection w:val="lrTb"/>
            <w:noWrap w:val="false"/>
          </w:tcPr>
          <w:p>
            <w:pPr>
              <w:pStyle w:val="877"/>
              <w:ind w:firstLine="0"/>
              <w:jc w:val="center"/>
              <w:spacing w:line="276" w:lineRule="auto"/>
              <w:rPr>
                <w:rFonts w:ascii="宋体" w:hAnsi="宋体" w:cs="宋体"/>
                <w:b/>
                <w:bCs/>
                <w:szCs w:val="21"/>
              </w:rPr>
            </w:pPr>
            <w:r>
              <w:rPr>
                <w:rFonts w:hint="eastAsia" w:ascii="宋体" w:hAnsi="宋体" w:cs="宋体"/>
                <w:szCs w:val="21"/>
              </w:rPr>
              <w:t xml:space="preserve">4.2</w:t>
            </w:r>
            <w:r>
              <w:rPr>
                <w:rFonts w:hint="eastAsia" w:ascii="宋体" w:hAnsi="宋体" w:cs="宋体"/>
                <w:szCs w:val="21"/>
              </w:rPr>
              <w:t xml:space="preserve">结构</w:t>
            </w:r>
            <w:r/>
          </w:p>
        </w:tc>
        <w:tc>
          <w:tcPr>
            <w:tcW w:w="3678" w:type="pct"/>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全铝合金型材结构，乘员室与上装厢体在结构上形成一个整体</w:t>
            </w:r>
            <w:r/>
          </w:p>
        </w:tc>
      </w:tr>
      <w:tr>
        <w:trPr/>
        <w:tc>
          <w:tcPr>
            <w:tcW w:w="1321" w:type="pct"/>
            <w:vAlign w:val="center"/>
            <w:textDirection w:val="lrTb"/>
            <w:noWrap w:val="false"/>
          </w:tcPr>
          <w:p>
            <w:pPr>
              <w:pStyle w:val="877"/>
              <w:ind w:firstLine="0"/>
              <w:jc w:val="center"/>
              <w:spacing w:line="276" w:lineRule="auto"/>
              <w:rPr>
                <w:rFonts w:ascii="宋体" w:hAnsi="宋体" w:cs="宋体"/>
                <w:b/>
                <w:bCs/>
                <w:szCs w:val="21"/>
              </w:rPr>
            </w:pPr>
            <w:r>
              <w:rPr>
                <w:rFonts w:hint="eastAsia" w:ascii="宋体" w:hAnsi="宋体" w:cs="宋体"/>
                <w:szCs w:val="21"/>
              </w:rPr>
              <w:t xml:space="preserve">4.3</w:t>
            </w:r>
            <w:r>
              <w:rPr>
                <w:rFonts w:hint="eastAsia" w:ascii="宋体" w:hAnsi="宋体" w:cs="宋体"/>
                <w:szCs w:val="21"/>
              </w:rPr>
              <w:t xml:space="preserve">座椅</w:t>
            </w:r>
            <w:r/>
          </w:p>
        </w:tc>
        <w:tc>
          <w:tcPr>
            <w:tcW w:w="3678"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带翻转座椅</w:t>
            </w:r>
            <w:r>
              <w:rPr>
                <w:rFonts w:hint="eastAsia" w:ascii="宋体" w:hAnsi="宋体" w:cs="宋体"/>
                <w:szCs w:val="21"/>
              </w:rPr>
              <w:t xml:space="preserve">7</w:t>
            </w:r>
            <w:r>
              <w:rPr>
                <w:rFonts w:hint="eastAsia" w:ascii="宋体" w:hAnsi="宋体" w:cs="宋体"/>
                <w:szCs w:val="21"/>
              </w:rPr>
              <w:t xml:space="preserve">个，配有</w:t>
            </w:r>
            <w:r>
              <w:rPr>
                <w:rFonts w:hint="eastAsia" w:ascii="宋体" w:hAnsi="宋体" w:cs="宋体"/>
                <w:szCs w:val="21"/>
              </w:rPr>
              <w:t xml:space="preserve">6.8-9L</w:t>
            </w:r>
            <w:r>
              <w:rPr>
                <w:rFonts w:hint="eastAsia" w:ascii="宋体" w:hAnsi="宋体" w:cs="宋体"/>
                <w:szCs w:val="21"/>
              </w:rPr>
              <w:t xml:space="preserve">通用空气呼吸器座</w:t>
            </w:r>
            <w:r/>
          </w:p>
        </w:tc>
      </w:tr>
      <w:tr>
        <w:trPr/>
        <w:tc>
          <w:tcPr>
            <w:tcW w:w="1321" w:type="pct"/>
            <w:vAlign w:val="center"/>
            <w:textDirection w:val="lrTb"/>
            <w:noWrap w:val="false"/>
          </w:tcPr>
          <w:p>
            <w:pPr>
              <w:pStyle w:val="877"/>
              <w:ind w:firstLine="0"/>
              <w:jc w:val="center"/>
              <w:spacing w:line="276" w:lineRule="auto"/>
              <w:rPr>
                <w:rFonts w:ascii="宋体" w:hAnsi="宋体" w:cs="宋体"/>
                <w:szCs w:val="21"/>
              </w:rPr>
            </w:pPr>
            <w:r>
              <w:rPr>
                <w:rFonts w:hint="eastAsia" w:ascii="宋体" w:hAnsi="宋体" w:cs="宋体"/>
                <w:szCs w:val="21"/>
              </w:rPr>
              <w:t xml:space="preserve">4.4</w:t>
            </w:r>
            <w:r>
              <w:rPr>
                <w:rFonts w:hint="eastAsia" w:ascii="宋体" w:hAnsi="宋体" w:cs="宋体"/>
                <w:szCs w:val="21"/>
              </w:rPr>
              <w:t xml:space="preserve">▲技术要求</w:t>
            </w:r>
            <w:r/>
          </w:p>
        </w:tc>
        <w:tc>
          <w:tcPr>
            <w:tcW w:w="3678" w:type="pct"/>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具有一种翻转式空气呼吸器固定架技术，提供国家级检测机构出具的检测报告扫描件或国家知识产权局出具的技术证书扫描件。</w:t>
            </w:r>
            <w:r/>
          </w:p>
        </w:tc>
      </w:tr>
      <w:tr>
        <w:trPr/>
        <w:tc>
          <w:tcPr>
            <w:tcW w:w="1321" w:type="pct"/>
            <w:vAlign w:val="center"/>
            <w:textDirection w:val="lrTb"/>
            <w:noWrap w:val="false"/>
          </w:tcPr>
          <w:p>
            <w:pPr>
              <w:pStyle w:val="877"/>
              <w:ind w:firstLine="0"/>
              <w:jc w:val="center"/>
              <w:spacing w:line="276" w:lineRule="auto"/>
              <w:rPr>
                <w:rFonts w:ascii="宋体" w:hAnsi="宋体" w:cs="宋体"/>
                <w:b/>
                <w:bCs/>
                <w:szCs w:val="21"/>
              </w:rPr>
            </w:pPr>
            <w:r>
              <w:rPr>
                <w:rFonts w:hint="eastAsia" w:ascii="宋体" w:hAnsi="宋体" w:cs="宋体"/>
                <w:szCs w:val="21"/>
              </w:rPr>
              <w:t xml:space="preserve">4.5</w:t>
            </w:r>
            <w:r>
              <w:rPr>
                <w:rFonts w:hint="eastAsia" w:ascii="宋体" w:hAnsi="宋体" w:cs="宋体"/>
                <w:szCs w:val="21"/>
              </w:rPr>
              <w:t xml:space="preserve">车门</w:t>
            </w:r>
            <w:r/>
          </w:p>
        </w:tc>
        <w:tc>
          <w:tcPr>
            <w:tcW w:w="3678"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玻璃门结构，门开启角度可达</w:t>
            </w:r>
            <w:r>
              <w:rPr>
                <w:rFonts w:hint="eastAsia" w:ascii="宋体" w:hAnsi="宋体" w:cs="宋体"/>
                <w:szCs w:val="21"/>
              </w:rPr>
              <w:t xml:space="preserve">85</w:t>
            </w:r>
            <w:r>
              <w:rPr>
                <w:rFonts w:hint="eastAsia" w:ascii="宋体" w:hAnsi="宋体" w:cs="宋体"/>
                <w:szCs w:val="21"/>
              </w:rPr>
              <w:t xml:space="preserve">°，设有照明警示灯</w:t>
            </w:r>
            <w:r/>
          </w:p>
        </w:tc>
      </w:tr>
      <w:tr>
        <w:trPr/>
        <w:tc>
          <w:tcPr>
            <w:tcW w:w="1321" w:type="pct"/>
            <w:vAlign w:val="center"/>
            <w:textDirection w:val="lrTb"/>
            <w:noWrap w:val="false"/>
          </w:tcPr>
          <w:p>
            <w:pPr>
              <w:pStyle w:val="877"/>
              <w:ind w:firstLine="0"/>
              <w:jc w:val="center"/>
              <w:spacing w:line="276" w:lineRule="auto"/>
              <w:rPr>
                <w:rFonts w:ascii="宋体" w:hAnsi="宋体" w:cs="宋体"/>
                <w:b/>
                <w:bCs/>
                <w:szCs w:val="21"/>
              </w:rPr>
            </w:pPr>
            <w:r>
              <w:rPr>
                <w:rFonts w:hint="eastAsia" w:ascii="宋体" w:hAnsi="宋体" w:cs="宋体"/>
                <w:szCs w:val="21"/>
              </w:rPr>
              <w:t xml:space="preserve">4.6</w:t>
            </w:r>
            <w:r>
              <w:rPr>
                <w:rFonts w:hint="eastAsia" w:ascii="宋体" w:hAnsi="宋体" w:cs="宋体"/>
                <w:szCs w:val="21"/>
              </w:rPr>
              <w:t xml:space="preserve">踏板</w:t>
            </w:r>
            <w:r/>
          </w:p>
        </w:tc>
        <w:tc>
          <w:tcPr>
            <w:tcW w:w="3678"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踏板表面采用花纹铝合金板材，具备极强的防滑性能。</w:t>
            </w:r>
            <w:r/>
          </w:p>
        </w:tc>
      </w:tr>
      <w:tr>
        <w:trPr/>
        <w:tc>
          <w:tcPr>
            <w:tcW w:w="1321" w:type="pct"/>
            <w:vAlign w:val="center"/>
            <w:textDirection w:val="lrTb"/>
            <w:noWrap w:val="false"/>
          </w:tcPr>
          <w:p>
            <w:pPr>
              <w:pStyle w:val="877"/>
              <w:ind w:firstLine="0"/>
              <w:jc w:val="center"/>
              <w:spacing w:line="276" w:lineRule="auto"/>
              <w:rPr>
                <w:rFonts w:ascii="宋体" w:hAnsi="宋体" w:cs="宋体"/>
                <w:b/>
                <w:bCs/>
                <w:szCs w:val="21"/>
              </w:rPr>
            </w:pPr>
            <w:r>
              <w:rPr>
                <w:rFonts w:hint="eastAsia" w:ascii="宋体" w:hAnsi="宋体" w:cs="宋体"/>
                <w:szCs w:val="21"/>
              </w:rPr>
              <w:t xml:space="preserve">4.7</w:t>
            </w:r>
            <w:r>
              <w:rPr>
                <w:rFonts w:hint="eastAsia" w:ascii="宋体" w:hAnsi="宋体" w:cs="宋体"/>
                <w:szCs w:val="21"/>
              </w:rPr>
              <w:t xml:space="preserve">储物空间</w:t>
            </w:r>
            <w:r/>
          </w:p>
        </w:tc>
        <w:tc>
          <w:tcPr>
            <w:tcW w:w="3678"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独立乘员室座位下设有储物箱</w:t>
            </w:r>
            <w:r/>
          </w:p>
        </w:tc>
      </w:tr>
      <w:tr>
        <w:trPr/>
        <w:tc>
          <w:tcPr>
            <w:tcW w:w="1321" w:type="pct"/>
            <w:vAlign w:val="center"/>
            <w:textDirection w:val="lrTb"/>
            <w:noWrap w:val="false"/>
          </w:tcPr>
          <w:p>
            <w:pPr>
              <w:pStyle w:val="877"/>
              <w:ind w:firstLine="0"/>
              <w:jc w:val="center"/>
              <w:spacing w:line="276" w:lineRule="auto"/>
              <w:rPr>
                <w:rFonts w:ascii="宋体" w:hAnsi="宋体" w:cs="宋体"/>
                <w:b/>
                <w:bCs/>
                <w:szCs w:val="21"/>
              </w:rPr>
            </w:pPr>
            <w:r>
              <w:rPr>
                <w:rFonts w:hint="eastAsia" w:ascii="宋体" w:hAnsi="宋体" w:cs="宋体"/>
                <w:szCs w:val="21"/>
              </w:rPr>
              <w:t xml:space="preserve">4.8</w:t>
            </w:r>
            <w:r>
              <w:rPr>
                <w:rFonts w:hint="eastAsia" w:ascii="宋体" w:hAnsi="宋体" w:cs="宋体"/>
                <w:szCs w:val="21"/>
              </w:rPr>
              <w:t xml:space="preserve">照明</w:t>
            </w:r>
            <w:r/>
          </w:p>
        </w:tc>
        <w:tc>
          <w:tcPr>
            <w:tcW w:w="3678"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独立乘员室内采用</w:t>
            </w:r>
            <w:r>
              <w:rPr>
                <w:rFonts w:hint="eastAsia" w:ascii="宋体" w:hAnsi="宋体" w:cs="宋体"/>
                <w:szCs w:val="21"/>
              </w:rPr>
              <w:t xml:space="preserve">LED</w:t>
            </w:r>
            <w:r>
              <w:rPr>
                <w:rFonts w:hint="eastAsia" w:ascii="宋体" w:hAnsi="宋体" w:cs="宋体"/>
                <w:szCs w:val="21"/>
              </w:rPr>
              <w:t xml:space="preserve">灯照明</w:t>
            </w:r>
            <w:r/>
          </w:p>
        </w:tc>
      </w:tr>
      <w:tr>
        <w:trPr/>
        <w:tc>
          <w:tcPr>
            <w:tcW w:w="1321" w:type="pct"/>
            <w:vAlign w:val="center"/>
            <w:textDirection w:val="lrTb"/>
            <w:noWrap w:val="false"/>
          </w:tcPr>
          <w:p>
            <w:pPr>
              <w:pStyle w:val="877"/>
              <w:ind w:firstLine="0"/>
              <w:jc w:val="center"/>
              <w:spacing w:line="276" w:lineRule="auto"/>
              <w:rPr>
                <w:rFonts w:ascii="宋体" w:hAnsi="宋体" w:cs="宋体"/>
                <w:b/>
                <w:bCs/>
                <w:szCs w:val="21"/>
              </w:rPr>
            </w:pPr>
            <w:r>
              <w:rPr>
                <w:rFonts w:hint="eastAsia" w:ascii="宋体" w:hAnsi="宋体" w:cs="宋体"/>
                <w:szCs w:val="21"/>
              </w:rPr>
              <w:t xml:space="preserve">4.9</w:t>
            </w:r>
            <w:r>
              <w:rPr>
                <w:rFonts w:hint="eastAsia" w:ascii="宋体" w:hAnsi="宋体" w:cs="宋体"/>
                <w:szCs w:val="21"/>
              </w:rPr>
              <w:t xml:space="preserve">通讯系统</w:t>
            </w:r>
            <w:r/>
          </w:p>
        </w:tc>
        <w:tc>
          <w:tcPr>
            <w:tcW w:w="3678"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配备与驾驶室通讯系统</w:t>
            </w:r>
            <w:r/>
          </w:p>
        </w:tc>
      </w:tr>
      <w:tr>
        <w:trPr/>
        <w:tc>
          <w:tcPr>
            <w:tcW w:w="1321" w:type="pct"/>
            <w:vAlign w:val="center"/>
            <w:textDirection w:val="lrTb"/>
            <w:noWrap w:val="false"/>
          </w:tcPr>
          <w:p>
            <w:pPr>
              <w:jc w:val="center"/>
              <w:spacing w:line="276" w:lineRule="auto"/>
              <w:rPr>
                <w:rFonts w:ascii="宋体" w:hAnsi="宋体" w:cs="宋体"/>
                <w:b/>
                <w:bCs/>
                <w:szCs w:val="21"/>
              </w:rPr>
            </w:pPr>
            <w:r>
              <w:rPr>
                <w:rFonts w:hint="eastAsia" w:ascii="宋体" w:hAnsi="宋体" w:cs="宋体"/>
                <w:b/>
                <w:bCs/>
                <w:szCs w:val="21"/>
              </w:rPr>
              <w:t xml:space="preserve">5.</w:t>
            </w:r>
            <w:r>
              <w:rPr>
                <w:rFonts w:hint="eastAsia" w:ascii="宋体" w:hAnsi="宋体" w:cs="宋体"/>
                <w:b/>
                <w:bCs/>
                <w:szCs w:val="21"/>
              </w:rPr>
              <w:t xml:space="preserve">车厢</w:t>
            </w:r>
            <w:r/>
          </w:p>
        </w:tc>
        <w:tc>
          <w:tcPr>
            <w:tcW w:w="3678" w:type="pct"/>
            <w:vAlign w:val="center"/>
            <w:textDirection w:val="lrTb"/>
            <w:noWrap w:val="false"/>
          </w:tcPr>
          <w:p>
            <w:pPr>
              <w:jc w:val="center"/>
              <w:spacing w:line="276" w:lineRule="auto"/>
              <w:rPr>
                <w:rFonts w:ascii="宋体" w:hAnsi="宋体" w:cs="宋体"/>
                <w:szCs w:val="21"/>
              </w:rPr>
            </w:pPr>
            <w:r>
              <w:rPr>
                <w:rFonts w:ascii="宋体" w:hAnsi="宋体" w:cs="宋体"/>
                <w:szCs w:val="21"/>
              </w:rPr>
            </w:r>
            <w:r/>
          </w:p>
        </w:tc>
      </w:tr>
      <w:tr>
        <w:trPr/>
        <w:tc>
          <w:tcPr>
            <w:tcW w:w="1321" w:type="pct"/>
            <w:vAlign w:val="center"/>
            <w:textDirection w:val="lrTb"/>
            <w:noWrap w:val="false"/>
          </w:tcPr>
          <w:p>
            <w:pPr>
              <w:pStyle w:val="877"/>
              <w:ind w:firstLine="0"/>
              <w:jc w:val="center"/>
              <w:spacing w:line="276" w:lineRule="auto"/>
              <w:rPr>
                <w:rFonts w:ascii="宋体" w:hAnsi="宋体" w:cs="宋体"/>
                <w:b/>
                <w:bCs/>
                <w:szCs w:val="21"/>
              </w:rPr>
            </w:pPr>
            <w:r>
              <w:rPr>
                <w:rFonts w:hint="eastAsia" w:ascii="宋体" w:hAnsi="宋体" w:cs="宋体"/>
                <w:szCs w:val="21"/>
              </w:rPr>
              <w:t xml:space="preserve">5.1</w:t>
            </w:r>
            <w:r>
              <w:rPr>
                <w:rFonts w:hint="eastAsia" w:ascii="宋体" w:hAnsi="宋体" w:cs="宋体"/>
                <w:szCs w:val="21"/>
              </w:rPr>
              <w:t xml:space="preserve">材质</w:t>
            </w:r>
            <w:r/>
          </w:p>
        </w:tc>
        <w:tc>
          <w:tcPr>
            <w:tcW w:w="3678"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高强度铝合金板材及型材</w:t>
            </w:r>
            <w:r/>
          </w:p>
        </w:tc>
      </w:tr>
      <w:tr>
        <w:trPr/>
        <w:tc>
          <w:tcPr>
            <w:tcW w:w="1321" w:type="pct"/>
            <w:vAlign w:val="center"/>
            <w:textDirection w:val="lrTb"/>
            <w:noWrap w:val="false"/>
          </w:tcPr>
          <w:p>
            <w:pPr>
              <w:pStyle w:val="877"/>
              <w:ind w:firstLine="0"/>
              <w:jc w:val="center"/>
              <w:spacing w:line="276" w:lineRule="auto"/>
              <w:rPr>
                <w:rFonts w:ascii="宋体" w:hAnsi="宋体" w:cs="宋体"/>
                <w:b/>
                <w:bCs/>
                <w:szCs w:val="21"/>
              </w:rPr>
            </w:pPr>
            <w:r>
              <w:rPr>
                <w:rFonts w:hint="eastAsia" w:ascii="宋体" w:hAnsi="宋体" w:cs="宋体"/>
                <w:szCs w:val="21"/>
              </w:rPr>
              <w:t xml:space="preserve">5.2</w:t>
            </w:r>
            <w:r>
              <w:rPr>
                <w:rFonts w:hint="eastAsia" w:ascii="宋体" w:hAnsi="宋体" w:cs="宋体"/>
                <w:szCs w:val="21"/>
              </w:rPr>
              <w:t xml:space="preserve">▲结构</w:t>
            </w:r>
            <w:r/>
          </w:p>
        </w:tc>
        <w:tc>
          <w:tcPr>
            <w:tcW w:w="3678" w:type="pct"/>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车厢的骨架为全铝合金框架焊接式结构，外蒙皮为铝合金板粘接技术；车厢内器材骨架采用铝合金型材搭接结构，能根据客户要求灵活布局器材箱结构最大限度地提高空间利用率，在器材箱内可选用新型滑动托</w:t>
            </w:r>
            <w:r>
              <w:rPr>
                <w:rFonts w:hint="eastAsia" w:ascii="宋体" w:hAnsi="宋体" w:cs="宋体"/>
                <w:szCs w:val="21"/>
              </w:rPr>
              <w:t xml:space="preserve">架、拖板或高强度的塑料存放盒等存放结构，内饰板和底板均为光面拉丝铝合金板材，提供符合</w:t>
            </w:r>
            <w:r>
              <w:rPr>
                <w:rFonts w:hint="eastAsia" w:ascii="宋体" w:hAnsi="宋体" w:cs="宋体"/>
                <w:szCs w:val="21"/>
              </w:rPr>
              <w:t xml:space="preserve">ISO 3834</w:t>
            </w:r>
            <w:r>
              <w:rPr>
                <w:rFonts w:hint="eastAsia" w:ascii="宋体" w:hAnsi="宋体" w:cs="宋体"/>
                <w:szCs w:val="21"/>
              </w:rPr>
              <w:t xml:space="preserve">要求的铝合金激光焊接工艺评定报告。</w:t>
            </w:r>
            <w:r/>
          </w:p>
        </w:tc>
      </w:tr>
      <w:tr>
        <w:trPr/>
        <w:tc>
          <w:tcPr>
            <w:tcW w:w="1321" w:type="pct"/>
            <w:vAlign w:val="center"/>
            <w:textDirection w:val="lrTb"/>
            <w:noWrap w:val="false"/>
          </w:tcPr>
          <w:p>
            <w:pPr>
              <w:pStyle w:val="877"/>
              <w:ind w:firstLine="0"/>
              <w:jc w:val="center"/>
              <w:spacing w:line="276" w:lineRule="auto"/>
              <w:rPr>
                <w:rFonts w:ascii="宋体" w:hAnsi="宋体" w:cs="宋体"/>
                <w:b/>
                <w:bCs/>
                <w:szCs w:val="21"/>
              </w:rPr>
            </w:pPr>
            <w:r>
              <w:rPr>
                <w:rFonts w:hint="eastAsia" w:ascii="宋体" w:hAnsi="宋体" w:cs="宋体"/>
                <w:szCs w:val="21"/>
              </w:rPr>
              <w:t xml:space="preserve">5.3</w:t>
            </w:r>
            <w:r>
              <w:rPr>
                <w:rFonts w:hint="eastAsia" w:ascii="宋体" w:hAnsi="宋体" w:cs="宋体"/>
                <w:szCs w:val="21"/>
              </w:rPr>
              <w:t xml:space="preserve">车顶护围</w:t>
            </w:r>
            <w:r/>
          </w:p>
        </w:tc>
        <w:tc>
          <w:tcPr>
            <w:tcW w:w="3678" w:type="pct"/>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采用铝合金整体拉制成型，外侧安装频闪警灯及车外照明灯，车顶由防滑铝板制成，防滑等级达到</w:t>
            </w:r>
            <w:r>
              <w:rPr>
                <w:rFonts w:hint="eastAsia" w:ascii="宋体" w:hAnsi="宋体" w:cs="宋体"/>
                <w:szCs w:val="21"/>
              </w:rPr>
              <w:t xml:space="preserve">R10</w:t>
            </w:r>
            <w:r>
              <w:rPr>
                <w:rFonts w:hint="eastAsia" w:ascii="宋体" w:hAnsi="宋体" w:cs="宋体"/>
                <w:szCs w:val="21"/>
              </w:rPr>
              <w:t xml:space="preserve">（提供检测等级报告）。</w:t>
            </w:r>
            <w:r/>
          </w:p>
        </w:tc>
      </w:tr>
      <w:tr>
        <w:trPr/>
        <w:tc>
          <w:tcPr>
            <w:tcW w:w="1321" w:type="pct"/>
            <w:vAlign w:val="center"/>
            <w:textDirection w:val="lrTb"/>
            <w:noWrap w:val="false"/>
          </w:tcPr>
          <w:p>
            <w:pPr>
              <w:pStyle w:val="877"/>
              <w:ind w:firstLine="0"/>
              <w:jc w:val="center"/>
              <w:spacing w:line="276" w:lineRule="auto"/>
              <w:rPr>
                <w:rFonts w:ascii="宋体" w:hAnsi="宋体" w:cs="宋体"/>
                <w:b/>
                <w:bCs/>
                <w:szCs w:val="21"/>
              </w:rPr>
            </w:pPr>
            <w:r>
              <w:rPr>
                <w:rFonts w:hint="eastAsia" w:ascii="宋体" w:hAnsi="宋体" w:cs="宋体"/>
                <w:szCs w:val="21"/>
              </w:rPr>
              <w:t xml:space="preserve">5.4</w:t>
            </w:r>
            <w:r>
              <w:rPr>
                <w:rFonts w:hint="eastAsia" w:ascii="宋体" w:hAnsi="宋体" w:cs="宋体"/>
                <w:szCs w:val="21"/>
              </w:rPr>
              <w:t xml:space="preserve">梯架</w:t>
            </w:r>
            <w:r/>
          </w:p>
        </w:tc>
        <w:tc>
          <w:tcPr>
            <w:tcW w:w="3678"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车厢顶部设置一套多功能二节拉梯架</w:t>
            </w:r>
            <w:r/>
          </w:p>
        </w:tc>
      </w:tr>
      <w:tr>
        <w:trPr/>
        <w:tc>
          <w:tcPr>
            <w:tcW w:w="1321" w:type="pct"/>
            <w:vAlign w:val="center"/>
            <w:textDirection w:val="lrTb"/>
            <w:noWrap w:val="false"/>
          </w:tcPr>
          <w:p>
            <w:pPr>
              <w:pStyle w:val="877"/>
              <w:ind w:firstLine="0"/>
              <w:jc w:val="center"/>
              <w:spacing w:line="276" w:lineRule="auto"/>
              <w:rPr>
                <w:rFonts w:ascii="宋体" w:hAnsi="宋体" w:cs="宋体"/>
                <w:b/>
                <w:bCs/>
                <w:szCs w:val="21"/>
              </w:rPr>
            </w:pPr>
            <w:r>
              <w:rPr>
                <w:rFonts w:hint="eastAsia" w:ascii="宋体" w:hAnsi="宋体" w:cs="宋体"/>
                <w:szCs w:val="21"/>
              </w:rPr>
              <w:t xml:space="preserve">5.5</w:t>
            </w:r>
            <w:r>
              <w:rPr>
                <w:rFonts w:hint="eastAsia" w:ascii="宋体" w:hAnsi="宋体" w:cs="宋体"/>
                <w:szCs w:val="21"/>
              </w:rPr>
              <w:t xml:space="preserve">后爬梯</w:t>
            </w:r>
            <w:r/>
          </w:p>
        </w:tc>
        <w:tc>
          <w:tcPr>
            <w:tcW w:w="3678"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车厢后部右侧设置一架通往车顶的铝合金安全爬梯</w:t>
            </w:r>
            <w:r/>
          </w:p>
        </w:tc>
      </w:tr>
      <w:tr>
        <w:trPr/>
        <w:tc>
          <w:tcPr>
            <w:tcW w:w="1321" w:type="pct"/>
            <w:vAlign w:val="center"/>
            <w:textDirection w:val="lrTb"/>
            <w:noWrap w:val="false"/>
          </w:tcPr>
          <w:p>
            <w:pPr>
              <w:pStyle w:val="877"/>
              <w:ind w:firstLine="0"/>
              <w:jc w:val="center"/>
              <w:spacing w:line="276" w:lineRule="auto"/>
              <w:rPr>
                <w:rFonts w:ascii="宋体" w:hAnsi="宋体" w:cs="宋体"/>
                <w:szCs w:val="21"/>
              </w:rPr>
            </w:pPr>
            <w:r>
              <w:rPr>
                <w:rFonts w:hint="eastAsia" w:ascii="宋体" w:hAnsi="宋体" w:cs="宋体"/>
                <w:szCs w:val="21"/>
              </w:rPr>
              <w:t xml:space="preserve">5.6</w:t>
            </w:r>
            <w:r>
              <w:rPr>
                <w:rFonts w:hint="eastAsia" w:ascii="宋体" w:hAnsi="宋体" w:cs="宋体"/>
                <w:szCs w:val="21"/>
              </w:rPr>
              <w:t xml:space="preserve">技术要求</w:t>
            </w:r>
            <w:r/>
          </w:p>
        </w:tc>
        <w:tc>
          <w:tcPr>
            <w:tcW w:w="3678" w:type="pct"/>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具有一种组合后爬梯技术，提供国家消防装备质量监督检验中心或者国家知识产权局出具的消防车采用组合后爬梯技术的技术证书。</w:t>
            </w:r>
            <w:r/>
          </w:p>
        </w:tc>
      </w:tr>
      <w:tr>
        <w:trPr/>
        <w:tc>
          <w:tcPr>
            <w:tcW w:w="1321" w:type="pct"/>
            <w:vAlign w:val="center"/>
            <w:textDirection w:val="lrTb"/>
            <w:noWrap w:val="false"/>
          </w:tcPr>
          <w:p>
            <w:pPr>
              <w:jc w:val="center"/>
              <w:spacing w:line="276" w:lineRule="auto"/>
              <w:rPr>
                <w:rFonts w:ascii="宋体" w:hAnsi="宋体" w:cs="宋体"/>
                <w:b/>
                <w:bCs/>
                <w:szCs w:val="21"/>
              </w:rPr>
            </w:pPr>
            <w:r>
              <w:rPr>
                <w:rFonts w:hint="eastAsia" w:ascii="宋体" w:hAnsi="宋体" w:cs="宋体"/>
                <w:b/>
                <w:bCs/>
                <w:szCs w:val="21"/>
              </w:rPr>
              <w:t xml:space="preserve">6.</w:t>
            </w:r>
            <w:r>
              <w:rPr>
                <w:rFonts w:hint="eastAsia" w:ascii="宋体" w:hAnsi="宋体" w:cs="宋体"/>
                <w:b/>
                <w:bCs/>
                <w:szCs w:val="21"/>
              </w:rPr>
              <w:t xml:space="preserve">卷帘门</w:t>
            </w:r>
            <w:r/>
          </w:p>
        </w:tc>
        <w:tc>
          <w:tcPr>
            <w:tcW w:w="3678" w:type="pct"/>
            <w:vAlign w:val="center"/>
            <w:textDirection w:val="lrTb"/>
            <w:noWrap w:val="false"/>
          </w:tcPr>
          <w:p>
            <w:pPr>
              <w:jc w:val="center"/>
              <w:spacing w:line="276" w:lineRule="auto"/>
              <w:rPr>
                <w:rFonts w:ascii="宋体" w:hAnsi="宋体" w:cs="宋体"/>
                <w:szCs w:val="21"/>
              </w:rPr>
            </w:pPr>
            <w:r>
              <w:rPr>
                <w:rFonts w:ascii="宋体" w:hAnsi="宋体" w:cs="宋体"/>
                <w:szCs w:val="21"/>
              </w:rPr>
            </w:r>
            <w:r/>
          </w:p>
        </w:tc>
      </w:tr>
      <w:tr>
        <w:trPr/>
        <w:tc>
          <w:tcPr>
            <w:tcW w:w="1321" w:type="pct"/>
            <w:vAlign w:val="center"/>
            <w:textDirection w:val="lrTb"/>
            <w:noWrap w:val="false"/>
          </w:tcPr>
          <w:p>
            <w:pPr>
              <w:pStyle w:val="877"/>
              <w:ind w:firstLine="0"/>
              <w:jc w:val="center"/>
              <w:spacing w:line="276" w:lineRule="auto"/>
              <w:rPr>
                <w:rFonts w:ascii="宋体" w:hAnsi="宋体" w:cs="宋体"/>
                <w:b/>
                <w:bCs/>
                <w:szCs w:val="21"/>
              </w:rPr>
            </w:pPr>
            <w:r>
              <w:rPr>
                <w:rFonts w:hint="eastAsia" w:ascii="宋体" w:hAnsi="宋体" w:cs="宋体"/>
                <w:szCs w:val="21"/>
              </w:rPr>
              <w:t xml:space="preserve">6.1</w:t>
            </w:r>
            <w:r>
              <w:rPr>
                <w:rFonts w:hint="eastAsia" w:ascii="宋体" w:hAnsi="宋体" w:cs="宋体"/>
                <w:szCs w:val="21"/>
              </w:rPr>
              <w:t xml:space="preserve">材质</w:t>
            </w:r>
            <w:r/>
          </w:p>
        </w:tc>
        <w:tc>
          <w:tcPr>
            <w:tcW w:w="3678"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采用轻型优质铝合金，大幅面卷帘门</w:t>
            </w:r>
            <w:r/>
          </w:p>
        </w:tc>
      </w:tr>
      <w:tr>
        <w:trPr/>
        <w:tc>
          <w:tcPr>
            <w:tcW w:w="1321" w:type="pct"/>
            <w:vAlign w:val="center"/>
            <w:textDirection w:val="lrTb"/>
            <w:noWrap w:val="false"/>
          </w:tcPr>
          <w:p>
            <w:pPr>
              <w:pStyle w:val="877"/>
              <w:ind w:firstLine="0"/>
              <w:jc w:val="center"/>
              <w:spacing w:line="276" w:lineRule="auto"/>
              <w:rPr>
                <w:rFonts w:ascii="宋体" w:hAnsi="宋体" w:cs="宋体"/>
                <w:b/>
                <w:bCs/>
                <w:szCs w:val="21"/>
              </w:rPr>
            </w:pPr>
            <w:r>
              <w:rPr>
                <w:rFonts w:hint="eastAsia" w:ascii="宋体" w:hAnsi="宋体" w:cs="宋体"/>
                <w:szCs w:val="21"/>
              </w:rPr>
              <w:t xml:space="preserve">6.2</w:t>
            </w:r>
            <w:r>
              <w:rPr>
                <w:rFonts w:hint="eastAsia" w:ascii="宋体" w:hAnsi="宋体" w:cs="宋体"/>
                <w:szCs w:val="21"/>
              </w:rPr>
              <w:t xml:space="preserve">结构</w:t>
            </w:r>
            <w:r/>
          </w:p>
        </w:tc>
        <w:tc>
          <w:tcPr>
            <w:tcW w:w="3678" w:type="pct"/>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顶部设有导流槽，两侧装有密封条，具有良好的防雨、防尘密封性能。配备一点式拉带及两点式固定座；并且安装有传感器，可通过驾驶室内的指示灯了解帘子门开闭状态。</w:t>
            </w:r>
            <w:r/>
          </w:p>
        </w:tc>
      </w:tr>
      <w:tr>
        <w:trPr/>
        <w:tc>
          <w:tcPr>
            <w:tcW w:w="1321" w:type="pct"/>
            <w:vAlign w:val="center"/>
            <w:textDirection w:val="lrTb"/>
            <w:noWrap w:val="false"/>
          </w:tcPr>
          <w:p>
            <w:pPr>
              <w:pStyle w:val="877"/>
              <w:ind w:firstLine="0"/>
              <w:jc w:val="center"/>
              <w:spacing w:line="276" w:lineRule="auto"/>
              <w:rPr>
                <w:rFonts w:ascii="宋体" w:hAnsi="宋体" w:cs="宋体"/>
                <w:b/>
                <w:bCs/>
                <w:szCs w:val="21"/>
              </w:rPr>
            </w:pPr>
            <w:r>
              <w:rPr>
                <w:rFonts w:hint="eastAsia" w:ascii="宋体" w:hAnsi="宋体" w:cs="宋体"/>
                <w:szCs w:val="21"/>
              </w:rPr>
              <w:t xml:space="preserve">6.3</w:t>
            </w:r>
            <w:r>
              <w:rPr>
                <w:rFonts w:hint="eastAsia" w:ascii="宋体" w:hAnsi="宋体" w:cs="宋体"/>
                <w:szCs w:val="21"/>
              </w:rPr>
              <w:t xml:space="preserve">布局</w:t>
            </w:r>
            <w:r/>
          </w:p>
        </w:tc>
        <w:tc>
          <w:tcPr>
            <w:tcW w:w="3678"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器材箱左右两侧及泵房左右两侧</w:t>
            </w:r>
            <w:r/>
          </w:p>
        </w:tc>
      </w:tr>
      <w:tr>
        <w:trPr/>
        <w:tc>
          <w:tcPr>
            <w:tcW w:w="1321" w:type="pct"/>
            <w:vAlign w:val="center"/>
            <w:textDirection w:val="lrTb"/>
            <w:noWrap w:val="false"/>
          </w:tcPr>
          <w:p>
            <w:pPr>
              <w:jc w:val="center"/>
              <w:spacing w:line="276" w:lineRule="auto"/>
              <w:rPr>
                <w:rFonts w:ascii="宋体" w:hAnsi="宋体" w:cs="宋体"/>
                <w:b/>
                <w:bCs/>
                <w:szCs w:val="21"/>
              </w:rPr>
            </w:pPr>
            <w:r>
              <w:rPr>
                <w:rFonts w:hint="eastAsia" w:ascii="宋体" w:hAnsi="宋体" w:cs="宋体"/>
                <w:b/>
                <w:bCs/>
                <w:szCs w:val="21"/>
              </w:rPr>
              <w:t xml:space="preserve">7.</w:t>
            </w:r>
            <w:r>
              <w:rPr>
                <w:rFonts w:hint="eastAsia" w:ascii="宋体" w:hAnsi="宋体" w:cs="宋体"/>
                <w:b/>
                <w:bCs/>
                <w:szCs w:val="21"/>
              </w:rPr>
              <w:t xml:space="preserve">电器系统</w:t>
            </w:r>
            <w:r/>
          </w:p>
        </w:tc>
        <w:tc>
          <w:tcPr>
            <w:tcW w:w="3678" w:type="pct"/>
            <w:vAlign w:val="center"/>
            <w:textDirection w:val="lrTb"/>
            <w:noWrap w:val="false"/>
          </w:tcPr>
          <w:p>
            <w:pPr>
              <w:jc w:val="center"/>
              <w:spacing w:line="276" w:lineRule="auto"/>
              <w:rPr>
                <w:rFonts w:ascii="宋体" w:hAnsi="宋体" w:cs="宋体"/>
                <w:szCs w:val="21"/>
              </w:rPr>
            </w:pPr>
            <w:r>
              <w:rPr>
                <w:rFonts w:ascii="宋体" w:hAnsi="宋体" w:cs="宋体"/>
                <w:szCs w:val="21"/>
              </w:rPr>
            </w:r>
            <w:r/>
          </w:p>
        </w:tc>
      </w:tr>
      <w:tr>
        <w:trPr/>
        <w:tc>
          <w:tcPr>
            <w:tcW w:w="1321" w:type="pct"/>
            <w:vAlign w:val="center"/>
            <w:textDirection w:val="lrTb"/>
            <w:noWrap w:val="false"/>
          </w:tcPr>
          <w:p>
            <w:pPr>
              <w:pStyle w:val="877"/>
              <w:ind w:firstLine="0"/>
              <w:jc w:val="center"/>
              <w:spacing w:line="276" w:lineRule="auto"/>
              <w:rPr>
                <w:rFonts w:ascii="宋体" w:hAnsi="宋体" w:cs="宋体"/>
                <w:b/>
                <w:bCs/>
                <w:szCs w:val="21"/>
              </w:rPr>
            </w:pPr>
            <w:r>
              <w:rPr>
                <w:rFonts w:hint="eastAsia" w:ascii="宋体" w:hAnsi="宋体" w:cs="宋体"/>
                <w:szCs w:val="21"/>
              </w:rPr>
              <w:t xml:space="preserve">7.1</w:t>
            </w:r>
            <w:r>
              <w:rPr>
                <w:rFonts w:hint="eastAsia" w:ascii="宋体" w:hAnsi="宋体" w:cs="宋体"/>
                <w:szCs w:val="21"/>
              </w:rPr>
              <w:t xml:space="preserve">警灯警报</w:t>
            </w:r>
            <w:r/>
          </w:p>
        </w:tc>
        <w:tc>
          <w:tcPr>
            <w:tcW w:w="3678" w:type="pct"/>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车头前顶部设置长排式警灯；单音</w:t>
            </w:r>
            <w:r>
              <w:rPr>
                <w:rFonts w:hint="eastAsia" w:ascii="宋体" w:hAnsi="宋体" w:cs="宋体"/>
                <w:szCs w:val="21"/>
              </w:rPr>
              <w:t xml:space="preserve">100W</w:t>
            </w:r>
            <w:r>
              <w:rPr>
                <w:rFonts w:hint="eastAsia" w:ascii="宋体" w:hAnsi="宋体" w:cs="宋体"/>
                <w:szCs w:val="21"/>
              </w:rPr>
              <w:t xml:space="preserve">警报器、警灯、电路为独立式附加电路，控制器件安装在驾驶室内</w:t>
            </w:r>
            <w:r/>
          </w:p>
        </w:tc>
      </w:tr>
      <w:tr>
        <w:trPr/>
        <w:tc>
          <w:tcPr>
            <w:tcW w:w="1321" w:type="pct"/>
            <w:vAlign w:val="center"/>
            <w:textDirection w:val="lrTb"/>
            <w:noWrap w:val="false"/>
          </w:tcPr>
          <w:p>
            <w:pPr>
              <w:pStyle w:val="877"/>
              <w:ind w:firstLine="0"/>
              <w:jc w:val="center"/>
              <w:spacing w:line="276" w:lineRule="auto"/>
              <w:rPr>
                <w:rFonts w:ascii="宋体" w:hAnsi="宋体" w:cs="宋体"/>
                <w:b/>
                <w:bCs/>
                <w:szCs w:val="21"/>
              </w:rPr>
            </w:pPr>
            <w:r>
              <w:rPr>
                <w:rFonts w:hint="eastAsia" w:ascii="宋体" w:hAnsi="宋体" w:cs="宋体"/>
                <w:szCs w:val="21"/>
              </w:rPr>
              <w:t xml:space="preserve">7.2</w:t>
            </w:r>
            <w:r>
              <w:rPr>
                <w:rFonts w:hint="eastAsia" w:ascii="宋体" w:hAnsi="宋体" w:cs="宋体"/>
                <w:szCs w:val="21"/>
              </w:rPr>
              <w:t xml:space="preserve">器材箱灯</w:t>
            </w:r>
            <w:r/>
          </w:p>
        </w:tc>
        <w:tc>
          <w:tcPr>
            <w:tcW w:w="3678" w:type="pct"/>
            <w:vAlign w:val="center"/>
            <w:textDirection w:val="lrTb"/>
            <w:noWrap w:val="false"/>
          </w:tcPr>
          <w:p>
            <w:pPr>
              <w:jc w:val="left"/>
              <w:spacing w:line="276" w:lineRule="auto"/>
              <w:rPr>
                <w:rFonts w:ascii="宋体" w:hAnsi="宋体" w:cs="宋体"/>
                <w:szCs w:val="21"/>
              </w:rPr>
            </w:pPr>
            <w:r>
              <w:rPr>
                <w:rFonts w:hint="eastAsia" w:ascii="宋体" w:hAnsi="宋体" w:cs="宋体"/>
                <w:szCs w:val="21"/>
              </w:rPr>
              <w:t xml:space="preserve">器材箱、泵房卷帘门两侧内设有</w:t>
            </w:r>
            <w:r>
              <w:rPr>
                <w:rFonts w:hint="eastAsia" w:ascii="宋体" w:hAnsi="宋体" w:cs="宋体"/>
                <w:szCs w:val="21"/>
              </w:rPr>
              <w:t xml:space="preserve">LED</w:t>
            </w:r>
            <w:r>
              <w:rPr>
                <w:rFonts w:hint="eastAsia" w:ascii="宋体" w:hAnsi="宋体" w:cs="宋体"/>
                <w:szCs w:val="21"/>
              </w:rPr>
              <w:t xml:space="preserve">白光照明灯带，照明灯开关与卷帘门联动。</w:t>
            </w:r>
            <w:r/>
          </w:p>
        </w:tc>
      </w:tr>
      <w:tr>
        <w:trPr/>
        <w:tc>
          <w:tcPr>
            <w:tcW w:w="1321" w:type="pct"/>
            <w:vAlign w:val="center"/>
            <w:textDirection w:val="lrTb"/>
            <w:noWrap w:val="false"/>
          </w:tcPr>
          <w:p>
            <w:pPr>
              <w:pStyle w:val="877"/>
              <w:ind w:firstLine="0"/>
              <w:jc w:val="center"/>
              <w:spacing w:line="276" w:lineRule="auto"/>
              <w:rPr>
                <w:rFonts w:ascii="宋体" w:hAnsi="宋体" w:cs="宋体"/>
                <w:b/>
                <w:bCs/>
                <w:szCs w:val="21"/>
              </w:rPr>
            </w:pPr>
            <w:r>
              <w:rPr>
                <w:rFonts w:hint="eastAsia" w:ascii="宋体" w:hAnsi="宋体" w:cs="宋体"/>
                <w:szCs w:val="21"/>
              </w:rPr>
              <w:t xml:space="preserve">7.3</w:t>
            </w:r>
            <w:r>
              <w:rPr>
                <w:rFonts w:hint="eastAsia" w:ascii="宋体" w:hAnsi="宋体" w:cs="宋体"/>
                <w:szCs w:val="21"/>
              </w:rPr>
              <w:t xml:space="preserve">频闪灯</w:t>
            </w:r>
            <w:r/>
          </w:p>
        </w:tc>
        <w:tc>
          <w:tcPr>
            <w:tcW w:w="3678"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车厢左右两侧上部各配置三盏频闪警灯</w:t>
            </w:r>
            <w:r/>
          </w:p>
        </w:tc>
      </w:tr>
      <w:tr>
        <w:trPr/>
        <w:tc>
          <w:tcPr>
            <w:tcW w:w="1321" w:type="pct"/>
            <w:vAlign w:val="center"/>
            <w:textDirection w:val="lrTb"/>
            <w:noWrap w:val="false"/>
          </w:tcPr>
          <w:p>
            <w:pPr>
              <w:pStyle w:val="877"/>
              <w:ind w:firstLine="0"/>
              <w:jc w:val="center"/>
              <w:spacing w:line="276" w:lineRule="auto"/>
              <w:rPr>
                <w:rFonts w:ascii="宋体" w:hAnsi="宋体" w:cs="宋体"/>
                <w:b/>
                <w:bCs/>
                <w:szCs w:val="21"/>
              </w:rPr>
            </w:pPr>
            <w:r>
              <w:rPr>
                <w:rFonts w:hint="eastAsia" w:ascii="宋体" w:hAnsi="宋体" w:cs="宋体"/>
                <w:szCs w:val="21"/>
              </w:rPr>
              <w:t xml:space="preserve">7.4</w:t>
            </w:r>
            <w:r>
              <w:rPr>
                <w:rFonts w:hint="eastAsia" w:ascii="宋体" w:hAnsi="宋体" w:cs="宋体"/>
                <w:szCs w:val="21"/>
              </w:rPr>
              <w:t xml:space="preserve">车外照明</w:t>
            </w:r>
            <w:r/>
          </w:p>
        </w:tc>
        <w:tc>
          <w:tcPr>
            <w:tcW w:w="3678"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车厢左右两侧上部各配置两盏</w:t>
            </w:r>
            <w:r>
              <w:rPr>
                <w:rFonts w:hint="eastAsia" w:ascii="宋体" w:hAnsi="宋体" w:cs="宋体"/>
                <w:szCs w:val="21"/>
              </w:rPr>
              <w:t xml:space="preserve">LED</w:t>
            </w:r>
            <w:r>
              <w:rPr>
                <w:rFonts w:hint="eastAsia" w:ascii="宋体" w:hAnsi="宋体" w:cs="宋体"/>
                <w:szCs w:val="21"/>
              </w:rPr>
              <w:t xml:space="preserve">侧照明灯</w:t>
            </w:r>
            <w:r/>
          </w:p>
        </w:tc>
      </w:tr>
      <w:tr>
        <w:trPr/>
        <w:tc>
          <w:tcPr>
            <w:tcW w:w="1321" w:type="pct"/>
            <w:vAlign w:val="center"/>
            <w:textDirection w:val="lrTb"/>
            <w:noWrap w:val="false"/>
          </w:tcPr>
          <w:p>
            <w:pPr>
              <w:pStyle w:val="877"/>
              <w:ind w:firstLine="0"/>
              <w:jc w:val="center"/>
              <w:spacing w:line="276" w:lineRule="auto"/>
              <w:rPr>
                <w:rFonts w:ascii="宋体" w:hAnsi="宋体" w:cs="宋体"/>
                <w:b/>
                <w:bCs/>
                <w:szCs w:val="21"/>
              </w:rPr>
            </w:pPr>
            <w:r>
              <w:rPr>
                <w:rFonts w:hint="eastAsia" w:ascii="宋体" w:hAnsi="宋体" w:cs="宋体"/>
                <w:szCs w:val="21"/>
              </w:rPr>
              <w:t xml:space="preserve">7.5</w:t>
            </w:r>
            <w:r>
              <w:rPr>
                <w:rFonts w:hint="eastAsia" w:ascii="宋体" w:hAnsi="宋体" w:cs="宋体"/>
                <w:szCs w:val="21"/>
              </w:rPr>
              <w:t xml:space="preserve">自动充电装置</w:t>
            </w:r>
            <w:r/>
          </w:p>
        </w:tc>
        <w:tc>
          <w:tcPr>
            <w:tcW w:w="3678" w:type="pct"/>
            <w:vAlign w:val="center"/>
            <w:textDirection w:val="lrTb"/>
            <w:noWrap w:val="false"/>
          </w:tcPr>
          <w:p>
            <w:pPr>
              <w:jc w:val="left"/>
              <w:spacing w:line="276" w:lineRule="auto"/>
              <w:rPr>
                <w:rFonts w:ascii="宋体" w:hAnsi="宋体" w:cs="宋体"/>
                <w:b/>
                <w:bCs/>
                <w:szCs w:val="21"/>
              </w:rPr>
            </w:pPr>
            <w:r>
              <w:rPr>
                <w:rFonts w:hint="eastAsia" w:ascii="宋体" w:hAnsi="宋体" w:cs="宋体"/>
                <w:szCs w:val="21"/>
              </w:rPr>
              <w:t xml:space="preserve">车厢安装有自动充电装置，市电供电，发动机启动时自动脱离。</w:t>
            </w:r>
            <w:r/>
          </w:p>
        </w:tc>
      </w:tr>
      <w:tr>
        <w:trPr/>
        <w:tc>
          <w:tcPr>
            <w:tcW w:w="1321" w:type="pct"/>
            <w:vAlign w:val="center"/>
            <w:textDirection w:val="lrTb"/>
            <w:noWrap w:val="false"/>
          </w:tcPr>
          <w:p>
            <w:pPr>
              <w:pStyle w:val="877"/>
              <w:ind w:firstLine="0"/>
              <w:jc w:val="center"/>
              <w:spacing w:line="276" w:lineRule="auto"/>
              <w:rPr>
                <w:rFonts w:ascii="宋体" w:hAnsi="宋体" w:cs="宋体"/>
                <w:b/>
                <w:bCs/>
                <w:szCs w:val="21"/>
              </w:rPr>
            </w:pPr>
            <w:r>
              <w:rPr>
                <w:rFonts w:hint="eastAsia" w:ascii="宋体" w:hAnsi="宋体" w:cs="宋体"/>
                <w:szCs w:val="21"/>
              </w:rPr>
              <w:t xml:space="preserve">7.6</w:t>
            </w:r>
            <w:r>
              <w:rPr>
                <w:rFonts w:hint="eastAsia" w:ascii="宋体" w:hAnsi="宋体" w:cs="宋体"/>
                <w:szCs w:val="21"/>
              </w:rPr>
              <w:t xml:space="preserve">倒车影像系统</w:t>
            </w:r>
            <w:r/>
          </w:p>
        </w:tc>
        <w:tc>
          <w:tcPr>
            <w:tcW w:w="3678" w:type="pct"/>
            <w:vAlign w:val="center"/>
            <w:textDirection w:val="lrTb"/>
            <w:noWrap w:val="false"/>
          </w:tcPr>
          <w:p>
            <w:pPr>
              <w:jc w:val="left"/>
              <w:spacing w:line="276" w:lineRule="auto"/>
              <w:rPr>
                <w:rFonts w:ascii="宋体" w:hAnsi="宋体" w:cs="宋体"/>
                <w:szCs w:val="21"/>
              </w:rPr>
            </w:pPr>
            <w:r>
              <w:rPr>
                <w:rFonts w:hint="eastAsia" w:ascii="宋体" w:hAnsi="宋体" w:cs="宋体"/>
                <w:szCs w:val="21"/>
              </w:rPr>
              <w:t xml:space="preserve">驾驶室内安装有</w:t>
            </w:r>
            <w:r>
              <w:rPr>
                <w:rFonts w:hint="eastAsia" w:ascii="宋体" w:hAnsi="宋体" w:cs="宋体"/>
                <w:szCs w:val="21"/>
              </w:rPr>
              <w:t xml:space="preserve">360</w:t>
            </w:r>
            <w:r>
              <w:rPr>
                <w:rFonts w:hint="eastAsia" w:ascii="宋体" w:hAnsi="宋体" w:cs="宋体"/>
                <w:szCs w:val="21"/>
              </w:rPr>
              <w:t xml:space="preserve">°行车记录仪及倒车影像，并设置有</w:t>
            </w:r>
            <w:r>
              <w:rPr>
                <w:rFonts w:hint="eastAsia" w:ascii="宋体" w:hAnsi="宋体" w:cs="宋体"/>
                <w:szCs w:val="21"/>
              </w:rPr>
              <w:t xml:space="preserve">7</w:t>
            </w:r>
            <w:r>
              <w:rPr>
                <w:rFonts w:hint="eastAsia" w:ascii="宋体" w:hAnsi="宋体" w:cs="宋体"/>
                <w:szCs w:val="21"/>
              </w:rPr>
              <w:t xml:space="preserve">寸倒车显示屏。</w:t>
            </w:r>
            <w:r/>
          </w:p>
        </w:tc>
      </w:tr>
      <w:tr>
        <w:trPr/>
        <w:tc>
          <w:tcPr>
            <w:tcW w:w="1321" w:type="pct"/>
            <w:vAlign w:val="center"/>
            <w:textDirection w:val="lrTb"/>
            <w:noWrap w:val="false"/>
          </w:tcPr>
          <w:p>
            <w:pPr>
              <w:jc w:val="center"/>
              <w:spacing w:line="276" w:lineRule="auto"/>
              <w:rPr>
                <w:rFonts w:ascii="宋体" w:hAnsi="宋体" w:cs="宋体"/>
                <w:b/>
                <w:bCs/>
                <w:szCs w:val="21"/>
              </w:rPr>
            </w:pPr>
            <w:r>
              <w:rPr>
                <w:rFonts w:hint="eastAsia" w:ascii="宋体" w:hAnsi="宋体" w:cs="宋体"/>
                <w:b/>
                <w:bCs/>
                <w:szCs w:val="21"/>
              </w:rPr>
              <w:t xml:space="preserve">8.</w:t>
            </w:r>
            <w:r>
              <w:rPr>
                <w:rFonts w:hint="eastAsia" w:ascii="宋体" w:hAnsi="宋体" w:cs="宋体"/>
                <w:b/>
                <w:bCs/>
                <w:szCs w:val="21"/>
              </w:rPr>
              <w:t xml:space="preserve">表面处理</w:t>
            </w:r>
            <w:r/>
          </w:p>
        </w:tc>
        <w:tc>
          <w:tcPr>
            <w:tcW w:w="3678" w:type="pct"/>
            <w:vAlign w:val="center"/>
            <w:textDirection w:val="lrTb"/>
            <w:noWrap w:val="false"/>
          </w:tcPr>
          <w:p>
            <w:pPr>
              <w:jc w:val="center"/>
              <w:spacing w:line="276" w:lineRule="auto"/>
              <w:rPr>
                <w:rFonts w:ascii="宋体" w:hAnsi="宋体" w:cs="宋体"/>
                <w:szCs w:val="21"/>
              </w:rPr>
            </w:pPr>
            <w:r>
              <w:rPr>
                <w:rFonts w:ascii="宋体" w:hAnsi="宋体" w:cs="宋体"/>
                <w:szCs w:val="21"/>
              </w:rPr>
            </w:r>
            <w:r/>
          </w:p>
        </w:tc>
      </w:tr>
      <w:tr>
        <w:trPr/>
        <w:tc>
          <w:tcPr>
            <w:tcW w:w="1321" w:type="pct"/>
            <w:vAlign w:val="center"/>
            <w:textDirection w:val="lrTb"/>
            <w:noWrap w:val="false"/>
          </w:tcPr>
          <w:p>
            <w:pPr>
              <w:pStyle w:val="877"/>
              <w:ind w:firstLine="0"/>
              <w:jc w:val="center"/>
              <w:spacing w:line="276" w:lineRule="auto"/>
              <w:rPr>
                <w:rFonts w:ascii="宋体" w:hAnsi="宋体" w:cs="宋体"/>
                <w:b/>
                <w:bCs/>
                <w:szCs w:val="21"/>
              </w:rPr>
            </w:pPr>
            <w:r>
              <w:rPr>
                <w:rFonts w:hint="eastAsia" w:ascii="宋体" w:hAnsi="宋体" w:cs="宋体"/>
                <w:szCs w:val="21"/>
              </w:rPr>
              <w:t xml:space="preserve">8.1</w:t>
            </w:r>
            <w:r>
              <w:rPr>
                <w:rFonts w:hint="eastAsia" w:ascii="宋体" w:hAnsi="宋体" w:cs="宋体"/>
                <w:szCs w:val="21"/>
              </w:rPr>
              <w:t xml:space="preserve">▲漆料</w:t>
            </w:r>
            <w:r/>
          </w:p>
        </w:tc>
        <w:tc>
          <w:tcPr>
            <w:tcW w:w="3678" w:type="pct"/>
            <w:textDirection w:val="lrTb"/>
            <w:noWrap w:val="false"/>
          </w:tcPr>
          <w:p>
            <w:pPr>
              <w:spacing w:line="276" w:lineRule="auto"/>
              <w:rPr>
                <w:rFonts w:ascii="宋体" w:hAnsi="宋体" w:cs="宋体"/>
                <w:szCs w:val="21"/>
              </w:rPr>
            </w:pPr>
            <w:r>
              <w:rPr>
                <w:rFonts w:hint="eastAsia" w:ascii="宋体" w:hAnsi="宋体" w:cs="宋体"/>
                <w:szCs w:val="21"/>
              </w:rPr>
              <w:t xml:space="preserve">车厢表面喷涂原装消防红色漆，提供附着力试验报告以及盐雾测试报告；为保证夜间工作安全，车身设有符合安全标准要求的荧光反光带</w:t>
            </w:r>
            <w:r/>
          </w:p>
        </w:tc>
      </w:tr>
      <w:tr>
        <w:trPr/>
        <w:tc>
          <w:tcPr>
            <w:tcW w:w="1321" w:type="pct"/>
            <w:vAlign w:val="center"/>
            <w:textDirection w:val="lrTb"/>
            <w:noWrap w:val="false"/>
          </w:tcPr>
          <w:p>
            <w:pPr>
              <w:pStyle w:val="877"/>
              <w:ind w:firstLine="0"/>
              <w:jc w:val="center"/>
              <w:spacing w:line="276" w:lineRule="auto"/>
              <w:rPr>
                <w:rFonts w:ascii="宋体" w:hAnsi="宋体" w:cs="宋体"/>
                <w:b/>
                <w:bCs/>
                <w:szCs w:val="21"/>
              </w:rPr>
            </w:pPr>
            <w:r>
              <w:rPr>
                <w:rFonts w:hint="eastAsia" w:ascii="宋体" w:hAnsi="宋体" w:cs="宋体"/>
                <w:szCs w:val="21"/>
              </w:rPr>
              <w:t xml:space="preserve">8.2</w:t>
            </w:r>
            <w:r>
              <w:rPr>
                <w:rFonts w:hint="eastAsia" w:ascii="宋体" w:hAnsi="宋体" w:cs="宋体"/>
                <w:szCs w:val="21"/>
              </w:rPr>
              <w:t xml:space="preserve">颜色</w:t>
            </w:r>
            <w:r/>
          </w:p>
        </w:tc>
        <w:tc>
          <w:tcPr>
            <w:tcW w:w="3678" w:type="pct"/>
            <w:textDirection w:val="lrTb"/>
            <w:noWrap w:val="false"/>
          </w:tcPr>
          <w:p>
            <w:pPr>
              <w:spacing w:line="276" w:lineRule="auto"/>
              <w:rPr>
                <w:rFonts w:ascii="宋体" w:hAnsi="宋体" w:cs="宋体"/>
                <w:szCs w:val="21"/>
              </w:rPr>
            </w:pPr>
            <w:r>
              <w:rPr>
                <w:rFonts w:hint="eastAsia" w:ascii="宋体" w:hAnsi="宋体" w:cs="宋体"/>
                <w:szCs w:val="21"/>
              </w:rPr>
              <w:t xml:space="preserve">符合</w:t>
            </w:r>
            <w:r>
              <w:rPr>
                <w:rFonts w:hint="eastAsia" w:ascii="宋体" w:hAnsi="宋体" w:cs="宋体"/>
                <w:szCs w:val="21"/>
              </w:rPr>
              <w:t xml:space="preserve">GB7258</w:t>
            </w:r>
            <w:r>
              <w:rPr>
                <w:rFonts w:hint="eastAsia" w:ascii="宋体" w:hAnsi="宋体" w:cs="宋体"/>
                <w:szCs w:val="21"/>
              </w:rPr>
              <w:t xml:space="preserve">规定的</w:t>
            </w:r>
            <w:r>
              <w:rPr>
                <w:rFonts w:hint="eastAsia" w:ascii="宋体" w:hAnsi="宋体" w:cs="宋体"/>
                <w:szCs w:val="21"/>
              </w:rPr>
              <w:t xml:space="preserve">GB/T3181</w:t>
            </w:r>
            <w:r>
              <w:rPr>
                <w:rFonts w:hint="eastAsia" w:ascii="宋体" w:hAnsi="宋体" w:cs="宋体"/>
                <w:szCs w:val="21"/>
              </w:rPr>
              <w:t xml:space="preserve">《漆膜颜标准》中的</w:t>
            </w:r>
            <w:r>
              <w:rPr>
                <w:rFonts w:hint="eastAsia" w:ascii="宋体" w:hAnsi="宋体" w:cs="宋体"/>
                <w:szCs w:val="21"/>
              </w:rPr>
              <w:t xml:space="preserve">R03</w:t>
            </w:r>
            <w:r>
              <w:rPr>
                <w:rFonts w:hint="eastAsia" w:ascii="宋体" w:hAnsi="宋体" w:cs="宋体"/>
                <w:szCs w:val="21"/>
              </w:rPr>
              <w:t xml:space="preserve">大红色。</w:t>
            </w:r>
            <w:r/>
          </w:p>
        </w:tc>
      </w:tr>
      <w:tr>
        <w:trPr/>
        <w:tc>
          <w:tcPr>
            <w:tcW w:w="1321" w:type="pct"/>
            <w:vAlign w:val="center"/>
            <w:textDirection w:val="lrTb"/>
            <w:noWrap w:val="false"/>
          </w:tcPr>
          <w:p>
            <w:pPr>
              <w:jc w:val="center"/>
              <w:spacing w:line="276" w:lineRule="auto"/>
              <w:rPr>
                <w:rFonts w:ascii="宋体" w:hAnsi="宋体" w:cs="宋体"/>
                <w:b/>
                <w:bCs/>
                <w:szCs w:val="21"/>
              </w:rPr>
            </w:pPr>
            <w:r>
              <w:rPr>
                <w:rFonts w:hint="eastAsia" w:ascii="宋体" w:hAnsi="宋体" w:cs="宋体"/>
                <w:b/>
                <w:bCs/>
                <w:szCs w:val="21"/>
              </w:rPr>
              <w:t xml:space="preserve">9.</w:t>
            </w:r>
            <w:r>
              <w:rPr>
                <w:rFonts w:hint="eastAsia" w:ascii="宋体" w:hAnsi="宋体" w:cs="宋体"/>
                <w:b/>
                <w:bCs/>
                <w:szCs w:val="21"/>
              </w:rPr>
              <w:t xml:space="preserve">消防泵</w:t>
            </w:r>
            <w:r/>
          </w:p>
        </w:tc>
        <w:tc>
          <w:tcPr>
            <w:tcW w:w="3678" w:type="pct"/>
            <w:textDirection w:val="lrTb"/>
            <w:noWrap w:val="false"/>
          </w:tcPr>
          <w:p>
            <w:pPr>
              <w:jc w:val="center"/>
              <w:spacing w:line="276" w:lineRule="auto"/>
              <w:rPr>
                <w:rFonts w:ascii="宋体" w:hAnsi="宋体" w:cs="宋体"/>
                <w:szCs w:val="21"/>
              </w:rPr>
            </w:pPr>
            <w:r>
              <w:rPr>
                <w:rFonts w:ascii="宋体" w:hAnsi="宋体" w:cs="宋体"/>
                <w:szCs w:val="21"/>
              </w:rPr>
            </w:r>
            <w:r/>
          </w:p>
        </w:tc>
      </w:tr>
      <w:tr>
        <w:trPr/>
        <w:tc>
          <w:tcPr>
            <w:tcW w:w="1321" w:type="pct"/>
            <w:vAlign w:val="center"/>
            <w:textDirection w:val="lrTb"/>
            <w:noWrap w:val="false"/>
          </w:tcPr>
          <w:p>
            <w:pPr>
              <w:pStyle w:val="877"/>
              <w:ind w:firstLine="0"/>
              <w:jc w:val="center"/>
              <w:spacing w:line="276" w:lineRule="auto"/>
              <w:rPr>
                <w:rFonts w:ascii="宋体" w:hAnsi="宋体" w:cs="宋体"/>
                <w:b/>
                <w:bCs/>
                <w:szCs w:val="21"/>
              </w:rPr>
            </w:pPr>
            <w:r>
              <w:rPr>
                <w:rFonts w:hint="eastAsia" w:ascii="宋体" w:hAnsi="宋体" w:cs="宋体"/>
                <w:szCs w:val="21"/>
              </w:rPr>
              <w:t xml:space="preserve">9.1</w:t>
            </w:r>
            <w:r>
              <w:rPr>
                <w:rFonts w:hint="eastAsia" w:ascii="宋体" w:hAnsi="宋体" w:cs="宋体"/>
                <w:szCs w:val="21"/>
              </w:rPr>
              <w:t xml:space="preserve">额定压力</w:t>
            </w:r>
            <w:r/>
          </w:p>
        </w:tc>
        <w:tc>
          <w:tcPr>
            <w:tcW w:w="3678"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1.0MPa</w:t>
            </w:r>
            <w:r/>
          </w:p>
        </w:tc>
      </w:tr>
      <w:tr>
        <w:trPr/>
        <w:tc>
          <w:tcPr>
            <w:tcW w:w="1321" w:type="pct"/>
            <w:vAlign w:val="center"/>
            <w:textDirection w:val="lrTb"/>
            <w:noWrap w:val="false"/>
          </w:tcPr>
          <w:p>
            <w:pPr>
              <w:pStyle w:val="877"/>
              <w:ind w:firstLine="0"/>
              <w:jc w:val="center"/>
              <w:spacing w:line="276" w:lineRule="auto"/>
              <w:rPr>
                <w:rFonts w:ascii="宋体" w:hAnsi="宋体" w:cs="宋体"/>
                <w:b/>
                <w:bCs/>
                <w:szCs w:val="21"/>
              </w:rPr>
            </w:pPr>
            <w:r>
              <w:rPr>
                <w:rFonts w:hint="eastAsia" w:ascii="宋体" w:hAnsi="宋体" w:cs="宋体"/>
                <w:szCs w:val="21"/>
              </w:rPr>
              <w:t xml:space="preserve">9.2</w:t>
            </w:r>
            <w:r>
              <w:rPr>
                <w:rFonts w:hint="eastAsia" w:ascii="宋体" w:hAnsi="宋体" w:cs="宋体"/>
                <w:szCs w:val="21"/>
              </w:rPr>
              <w:t xml:space="preserve">额定流量</w:t>
            </w:r>
            <w:r/>
          </w:p>
        </w:tc>
        <w:tc>
          <w:tcPr>
            <w:tcW w:w="3678"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60L/s</w:t>
            </w:r>
            <w:r/>
          </w:p>
        </w:tc>
      </w:tr>
      <w:tr>
        <w:trPr/>
        <w:tc>
          <w:tcPr>
            <w:tcW w:w="1321" w:type="pct"/>
            <w:vAlign w:val="center"/>
            <w:textDirection w:val="lrTb"/>
            <w:noWrap w:val="false"/>
          </w:tcPr>
          <w:p>
            <w:pPr>
              <w:pStyle w:val="877"/>
              <w:ind w:firstLine="0"/>
              <w:jc w:val="center"/>
              <w:spacing w:line="276" w:lineRule="auto"/>
              <w:rPr>
                <w:rFonts w:ascii="宋体" w:hAnsi="宋体" w:cs="宋体"/>
                <w:b/>
                <w:bCs/>
                <w:szCs w:val="21"/>
              </w:rPr>
            </w:pPr>
            <w:r>
              <w:rPr>
                <w:rFonts w:hint="eastAsia" w:ascii="宋体" w:hAnsi="宋体" w:cs="宋体"/>
                <w:szCs w:val="21"/>
              </w:rPr>
              <w:t xml:space="preserve">9.3</w:t>
            </w:r>
            <w:r>
              <w:rPr>
                <w:rFonts w:hint="eastAsia" w:ascii="宋体" w:hAnsi="宋体" w:cs="宋体"/>
                <w:szCs w:val="21"/>
              </w:rPr>
              <w:t xml:space="preserve">真空泵</w:t>
            </w:r>
            <w:r/>
          </w:p>
        </w:tc>
        <w:tc>
          <w:tcPr>
            <w:tcW w:w="3678"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电动真空泵</w:t>
            </w:r>
            <w:r/>
          </w:p>
        </w:tc>
      </w:tr>
      <w:tr>
        <w:trPr/>
        <w:tc>
          <w:tcPr>
            <w:tcW w:w="1321" w:type="pct"/>
            <w:vAlign w:val="center"/>
            <w:textDirection w:val="lrTb"/>
            <w:noWrap w:val="false"/>
          </w:tcPr>
          <w:p>
            <w:pPr>
              <w:pStyle w:val="877"/>
              <w:ind w:firstLine="0"/>
              <w:jc w:val="center"/>
              <w:spacing w:line="276" w:lineRule="auto"/>
              <w:rPr>
                <w:rFonts w:ascii="宋体" w:hAnsi="宋体" w:cs="宋体"/>
                <w:b/>
                <w:bCs/>
                <w:szCs w:val="21"/>
              </w:rPr>
            </w:pPr>
            <w:r>
              <w:rPr>
                <w:rFonts w:hint="eastAsia" w:ascii="宋体" w:hAnsi="宋体" w:cs="宋体"/>
                <w:szCs w:val="21"/>
              </w:rPr>
              <w:t xml:space="preserve">9.4</w:t>
            </w:r>
            <w:r>
              <w:rPr>
                <w:rFonts w:hint="eastAsia" w:ascii="宋体" w:hAnsi="宋体" w:cs="宋体"/>
                <w:szCs w:val="21"/>
              </w:rPr>
              <w:t xml:space="preserve">引水形式</w:t>
            </w:r>
            <w:r/>
          </w:p>
        </w:tc>
        <w:tc>
          <w:tcPr>
            <w:tcW w:w="3678"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滑片式</w:t>
            </w:r>
            <w:r/>
          </w:p>
        </w:tc>
      </w:tr>
      <w:tr>
        <w:trPr/>
        <w:tc>
          <w:tcPr>
            <w:tcW w:w="1321" w:type="pct"/>
            <w:vAlign w:val="center"/>
            <w:textDirection w:val="lrTb"/>
            <w:noWrap w:val="false"/>
          </w:tcPr>
          <w:p>
            <w:pPr>
              <w:pStyle w:val="877"/>
              <w:ind w:firstLine="0"/>
              <w:jc w:val="center"/>
              <w:spacing w:line="276" w:lineRule="auto"/>
              <w:rPr>
                <w:rFonts w:ascii="宋体" w:hAnsi="宋体" w:cs="宋体"/>
                <w:b/>
                <w:bCs/>
                <w:szCs w:val="21"/>
              </w:rPr>
            </w:pPr>
            <w:r>
              <w:rPr>
                <w:rFonts w:hint="eastAsia" w:ascii="宋体" w:hAnsi="宋体" w:cs="宋体"/>
                <w:szCs w:val="21"/>
              </w:rPr>
              <w:t xml:space="preserve">9.5</w:t>
            </w:r>
            <w:r>
              <w:rPr>
                <w:rFonts w:hint="eastAsia" w:ascii="宋体" w:hAnsi="宋体" w:cs="宋体"/>
                <w:szCs w:val="21"/>
              </w:rPr>
              <w:t xml:space="preserve">吸水深度</w:t>
            </w:r>
            <w:r/>
          </w:p>
        </w:tc>
        <w:tc>
          <w:tcPr>
            <w:tcW w:w="3678"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7m</w:t>
            </w:r>
            <w:r/>
          </w:p>
        </w:tc>
      </w:tr>
      <w:tr>
        <w:trPr/>
        <w:tc>
          <w:tcPr>
            <w:tcW w:w="1321" w:type="pct"/>
            <w:vAlign w:val="center"/>
            <w:textDirection w:val="lrTb"/>
            <w:noWrap w:val="false"/>
          </w:tcPr>
          <w:p>
            <w:pPr>
              <w:pStyle w:val="877"/>
              <w:ind w:firstLine="0"/>
              <w:jc w:val="center"/>
              <w:spacing w:line="276" w:lineRule="auto"/>
              <w:rPr>
                <w:rFonts w:ascii="宋体" w:hAnsi="宋体" w:cs="宋体"/>
                <w:b/>
                <w:bCs/>
                <w:szCs w:val="21"/>
              </w:rPr>
            </w:pPr>
            <w:r>
              <w:rPr>
                <w:rFonts w:hint="eastAsia" w:ascii="宋体" w:hAnsi="宋体" w:cs="宋体"/>
                <w:szCs w:val="21"/>
              </w:rPr>
              <w:t xml:space="preserve">9.6</w:t>
            </w:r>
            <w:r>
              <w:rPr>
                <w:rFonts w:hint="eastAsia" w:ascii="宋体" w:hAnsi="宋体" w:cs="宋体"/>
                <w:szCs w:val="21"/>
              </w:rPr>
              <w:t xml:space="preserve">引水时间</w:t>
            </w:r>
            <w:r/>
          </w:p>
        </w:tc>
        <w:tc>
          <w:tcPr>
            <w:tcW w:w="3678"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60s</w:t>
            </w:r>
            <w:r/>
          </w:p>
        </w:tc>
      </w:tr>
      <w:tr>
        <w:trPr/>
        <w:tc>
          <w:tcPr>
            <w:tcW w:w="1321" w:type="pct"/>
            <w:vAlign w:val="center"/>
            <w:textDirection w:val="lrTb"/>
            <w:noWrap w:val="false"/>
          </w:tcPr>
          <w:p>
            <w:pPr>
              <w:pStyle w:val="877"/>
              <w:ind w:firstLine="0"/>
              <w:jc w:val="center"/>
              <w:spacing w:line="276" w:lineRule="auto"/>
              <w:rPr>
                <w:rFonts w:ascii="宋体" w:hAnsi="宋体" w:cs="宋体"/>
                <w:b/>
                <w:bCs/>
                <w:szCs w:val="21"/>
              </w:rPr>
            </w:pPr>
            <w:r>
              <w:rPr>
                <w:rFonts w:hint="eastAsia" w:ascii="宋体" w:hAnsi="宋体" w:cs="宋体"/>
                <w:szCs w:val="21"/>
              </w:rPr>
              <w:t xml:space="preserve">9.7</w:t>
            </w:r>
            <w:r>
              <w:rPr>
                <w:rFonts w:hint="eastAsia" w:ascii="宋体" w:hAnsi="宋体" w:cs="宋体"/>
                <w:szCs w:val="21"/>
              </w:rPr>
              <w:t xml:space="preserve">安装形式</w:t>
            </w:r>
            <w:r/>
          </w:p>
        </w:tc>
        <w:tc>
          <w:tcPr>
            <w:tcW w:w="3678"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后置式</w:t>
            </w:r>
            <w:r/>
          </w:p>
        </w:tc>
      </w:tr>
      <w:tr>
        <w:trPr/>
        <w:tc>
          <w:tcPr>
            <w:tcW w:w="1321" w:type="pct"/>
            <w:vAlign w:val="center"/>
            <w:textDirection w:val="lrTb"/>
            <w:noWrap w:val="false"/>
          </w:tcPr>
          <w:p>
            <w:pPr>
              <w:jc w:val="center"/>
              <w:spacing w:line="276" w:lineRule="auto"/>
              <w:rPr>
                <w:rFonts w:ascii="宋体" w:hAnsi="宋体" w:cs="宋体"/>
                <w:b/>
                <w:bCs/>
                <w:szCs w:val="21"/>
              </w:rPr>
            </w:pPr>
            <w:r>
              <w:rPr>
                <w:rFonts w:hint="eastAsia" w:ascii="宋体" w:hAnsi="宋体" w:cs="宋体"/>
                <w:b/>
                <w:bCs/>
                <w:szCs w:val="21"/>
              </w:rPr>
              <w:t xml:space="preserve">10.</w:t>
            </w:r>
            <w:r>
              <w:rPr>
                <w:rFonts w:hint="eastAsia" w:ascii="宋体" w:hAnsi="宋体" w:cs="宋体"/>
                <w:b/>
                <w:bCs/>
                <w:szCs w:val="21"/>
              </w:rPr>
              <w:t xml:space="preserve">液罐</w:t>
            </w:r>
            <w:r/>
          </w:p>
        </w:tc>
        <w:tc>
          <w:tcPr>
            <w:tcW w:w="3678" w:type="pct"/>
            <w:textDirection w:val="lrTb"/>
            <w:noWrap w:val="false"/>
          </w:tcPr>
          <w:p>
            <w:pPr>
              <w:spacing w:line="276" w:lineRule="auto"/>
              <w:rPr>
                <w:rFonts w:ascii="宋体" w:hAnsi="宋体" w:cs="宋体"/>
                <w:szCs w:val="21"/>
              </w:rPr>
            </w:pPr>
            <w:r>
              <w:rPr>
                <w:rFonts w:ascii="宋体" w:hAnsi="宋体" w:cs="宋体"/>
                <w:szCs w:val="21"/>
              </w:rPr>
            </w:r>
            <w:r/>
          </w:p>
        </w:tc>
      </w:tr>
      <w:tr>
        <w:trPr/>
        <w:tc>
          <w:tcPr>
            <w:tcW w:w="1321" w:type="pct"/>
            <w:vAlign w:val="center"/>
            <w:textDirection w:val="lrTb"/>
            <w:noWrap w:val="false"/>
          </w:tcPr>
          <w:p>
            <w:pPr>
              <w:jc w:val="center"/>
              <w:spacing w:line="276" w:lineRule="auto"/>
              <w:rPr>
                <w:rFonts w:ascii="宋体" w:hAnsi="宋体" w:cs="宋体"/>
                <w:b/>
                <w:bCs/>
                <w:szCs w:val="21"/>
              </w:rPr>
            </w:pPr>
            <w:r>
              <w:rPr>
                <w:rFonts w:hint="eastAsia" w:ascii="宋体" w:hAnsi="宋体" w:cs="宋体"/>
                <w:b/>
                <w:szCs w:val="21"/>
              </w:rPr>
              <w:t xml:space="preserve">10.1</w:t>
            </w:r>
            <w:r>
              <w:rPr>
                <w:rFonts w:hint="eastAsia" w:ascii="宋体" w:hAnsi="宋体" w:cs="宋体"/>
                <w:szCs w:val="21"/>
              </w:rPr>
              <w:t xml:space="preserve">▲</w:t>
            </w:r>
            <w:r>
              <w:rPr>
                <w:rFonts w:hint="eastAsia" w:ascii="宋体" w:hAnsi="宋体" w:cs="宋体"/>
                <w:bCs/>
                <w:szCs w:val="21"/>
              </w:rPr>
              <w:t xml:space="preserve">容量</w:t>
            </w:r>
            <w:r/>
          </w:p>
        </w:tc>
        <w:tc>
          <w:tcPr>
            <w:tcW w:w="3678"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水≥</w:t>
            </w:r>
            <w:r>
              <w:rPr>
                <w:rFonts w:hint="eastAsia" w:ascii="宋体" w:hAnsi="宋体" w:cs="宋体"/>
                <w:szCs w:val="21"/>
              </w:rPr>
              <w:t xml:space="preserve">2000L</w:t>
            </w:r>
            <w:r>
              <w:rPr>
                <w:rFonts w:hint="eastAsia" w:ascii="宋体" w:hAnsi="宋体" w:cs="宋体"/>
                <w:szCs w:val="21"/>
              </w:rPr>
              <w:t xml:space="preserve">，泡沫≥</w:t>
            </w:r>
            <w:r>
              <w:rPr>
                <w:rFonts w:hint="eastAsia" w:ascii="宋体" w:hAnsi="宋体" w:cs="宋体"/>
                <w:szCs w:val="21"/>
              </w:rPr>
              <w:t xml:space="preserve">1000L</w:t>
            </w:r>
            <w:r/>
          </w:p>
        </w:tc>
      </w:tr>
      <w:tr>
        <w:trPr/>
        <w:tc>
          <w:tcPr>
            <w:tcW w:w="1321" w:type="pct"/>
            <w:vAlign w:val="center"/>
            <w:textDirection w:val="lrTb"/>
            <w:noWrap w:val="false"/>
          </w:tcPr>
          <w:p>
            <w:pPr>
              <w:jc w:val="center"/>
              <w:spacing w:line="276" w:lineRule="auto"/>
              <w:rPr>
                <w:rFonts w:ascii="宋体" w:hAnsi="宋体" w:cs="宋体"/>
                <w:b/>
                <w:bCs/>
                <w:szCs w:val="21"/>
              </w:rPr>
            </w:pPr>
            <w:r>
              <w:rPr>
                <w:rFonts w:hint="eastAsia" w:ascii="宋体" w:hAnsi="宋体" w:cs="宋体"/>
                <w:b/>
                <w:szCs w:val="21"/>
              </w:rPr>
              <w:t xml:space="preserve">10.2</w:t>
            </w:r>
            <w:r>
              <w:rPr>
                <w:rFonts w:hint="eastAsia" w:ascii="宋体" w:hAnsi="宋体" w:cs="宋体"/>
                <w:szCs w:val="21"/>
              </w:rPr>
              <w:t xml:space="preserve">▲</w:t>
            </w:r>
            <w:r>
              <w:rPr>
                <w:rFonts w:hint="eastAsia" w:ascii="宋体" w:hAnsi="宋体" w:cs="宋体"/>
                <w:bCs/>
                <w:szCs w:val="21"/>
              </w:rPr>
              <w:t xml:space="preserve">材质</w:t>
            </w:r>
            <w:r/>
          </w:p>
        </w:tc>
        <w:tc>
          <w:tcPr>
            <w:tcW w:w="3678"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PP-C</w:t>
            </w:r>
            <w:r>
              <w:rPr>
                <w:rFonts w:hint="eastAsia" w:ascii="宋体" w:hAnsi="宋体" w:cs="宋体"/>
                <w:szCs w:val="21"/>
              </w:rPr>
              <w:t xml:space="preserve">高分子复合材料</w:t>
            </w:r>
            <w:r/>
          </w:p>
        </w:tc>
      </w:tr>
      <w:tr>
        <w:trPr/>
        <w:tc>
          <w:tcPr>
            <w:tcW w:w="1321" w:type="pct"/>
            <w:vAlign w:val="center"/>
            <w:textDirection w:val="lrTb"/>
            <w:noWrap w:val="false"/>
          </w:tcPr>
          <w:p>
            <w:pPr>
              <w:jc w:val="center"/>
              <w:spacing w:line="276" w:lineRule="auto"/>
              <w:rPr>
                <w:rFonts w:ascii="宋体" w:hAnsi="宋体" w:cs="宋体"/>
                <w:b/>
                <w:bCs/>
                <w:szCs w:val="21"/>
              </w:rPr>
            </w:pPr>
            <w:r>
              <w:rPr>
                <w:rFonts w:hint="eastAsia" w:ascii="宋体" w:hAnsi="宋体" w:cs="宋体"/>
                <w:b/>
                <w:szCs w:val="21"/>
              </w:rPr>
              <w:t xml:space="preserve">10.3</w:t>
            </w:r>
            <w:r>
              <w:rPr>
                <w:rFonts w:hint="eastAsia" w:ascii="宋体" w:hAnsi="宋体" w:cs="宋体"/>
                <w:bCs/>
                <w:szCs w:val="21"/>
              </w:rPr>
              <w:t xml:space="preserve">安装形式</w:t>
            </w:r>
            <w:r/>
          </w:p>
        </w:tc>
        <w:tc>
          <w:tcPr>
            <w:tcW w:w="3678"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内藏式</w:t>
            </w:r>
            <w:r/>
          </w:p>
        </w:tc>
      </w:tr>
      <w:tr>
        <w:trPr/>
        <w:tc>
          <w:tcPr>
            <w:tcW w:w="1321" w:type="pct"/>
            <w:vAlign w:val="center"/>
            <w:textDirection w:val="lrTb"/>
            <w:noWrap w:val="false"/>
          </w:tcPr>
          <w:p>
            <w:pPr>
              <w:jc w:val="center"/>
              <w:spacing w:line="276" w:lineRule="auto"/>
              <w:rPr>
                <w:rFonts w:ascii="宋体" w:hAnsi="宋体" w:cs="宋体"/>
                <w:b/>
                <w:bCs/>
                <w:szCs w:val="21"/>
              </w:rPr>
            </w:pPr>
            <w:r>
              <w:rPr>
                <w:rFonts w:hint="eastAsia" w:ascii="宋体" w:hAnsi="宋体" w:cs="宋体"/>
                <w:b/>
                <w:szCs w:val="21"/>
              </w:rPr>
              <w:t xml:space="preserve">10.4</w:t>
            </w:r>
            <w:r>
              <w:rPr>
                <w:rFonts w:hint="eastAsia" w:ascii="宋体" w:hAnsi="宋体" w:cs="宋体"/>
                <w:bCs/>
                <w:szCs w:val="21"/>
              </w:rPr>
              <w:t xml:space="preserve">结构</w:t>
            </w:r>
            <w:r/>
          </w:p>
        </w:tc>
        <w:tc>
          <w:tcPr>
            <w:tcW w:w="3678" w:type="pct"/>
            <w:textDirection w:val="lrTb"/>
            <w:noWrap w:val="false"/>
          </w:tcPr>
          <w:p>
            <w:pPr>
              <w:spacing w:line="276"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个人孔；</w:t>
            </w:r>
            <w:r>
              <w:rPr>
                <w:rFonts w:hint="eastAsia" w:ascii="宋体" w:hAnsi="宋体" w:cs="宋体"/>
                <w:szCs w:val="21"/>
              </w:rPr>
              <w:t xml:space="preserve">2</w:t>
            </w:r>
            <w:r>
              <w:rPr>
                <w:rFonts w:hint="eastAsia" w:ascii="宋体" w:hAnsi="宋体" w:cs="宋体"/>
                <w:szCs w:val="21"/>
              </w:rPr>
              <w:t xml:space="preserve">个溢流</w:t>
            </w:r>
            <w:r>
              <w:rPr>
                <w:rFonts w:hint="eastAsia" w:ascii="宋体" w:hAnsi="宋体" w:cs="宋体"/>
                <w:szCs w:val="21"/>
              </w:rPr>
              <w:t xml:space="preserve">/</w:t>
            </w:r>
            <w:r>
              <w:rPr>
                <w:rFonts w:hint="eastAsia" w:ascii="宋体" w:hAnsi="宋体" w:cs="宋体"/>
                <w:szCs w:val="21"/>
              </w:rPr>
              <w:t xml:space="preserve">卸压装置；</w:t>
            </w:r>
            <w:r>
              <w:rPr>
                <w:rFonts w:hint="eastAsia" w:ascii="宋体" w:hAnsi="宋体" w:cs="宋体"/>
                <w:szCs w:val="21"/>
              </w:rPr>
              <w:t xml:space="preserve">2</w:t>
            </w:r>
            <w:r>
              <w:rPr>
                <w:rFonts w:hint="eastAsia" w:ascii="宋体" w:hAnsi="宋体" w:cs="宋体"/>
                <w:szCs w:val="21"/>
              </w:rPr>
              <w:t xml:space="preserve">个液位传感器；</w:t>
            </w:r>
            <w:r>
              <w:rPr>
                <w:rFonts w:hint="eastAsia" w:ascii="宋体" w:hAnsi="宋体" w:cs="宋体"/>
                <w:szCs w:val="21"/>
              </w:rPr>
              <w:t xml:space="preserve">1</w:t>
            </w:r>
            <w:r>
              <w:rPr>
                <w:rFonts w:hint="eastAsia" w:ascii="宋体" w:hAnsi="宋体" w:cs="宋体"/>
                <w:szCs w:val="21"/>
              </w:rPr>
              <w:t xml:space="preserve">个泡沫罐放余液口，</w:t>
            </w:r>
            <w:r>
              <w:rPr>
                <w:rFonts w:hint="eastAsia" w:ascii="宋体" w:hAnsi="宋体" w:cs="宋体"/>
                <w:szCs w:val="21"/>
              </w:rPr>
              <w:t xml:space="preserve">1</w:t>
            </w:r>
            <w:r>
              <w:rPr>
                <w:rFonts w:hint="eastAsia" w:ascii="宋体" w:hAnsi="宋体" w:cs="宋体"/>
                <w:szCs w:val="21"/>
              </w:rPr>
              <w:t xml:space="preserve">个水罐放余水口。</w:t>
            </w:r>
            <w:r/>
          </w:p>
        </w:tc>
      </w:tr>
      <w:tr>
        <w:trPr/>
        <w:tc>
          <w:tcPr>
            <w:tcW w:w="1321" w:type="pct"/>
            <w:vAlign w:val="center"/>
            <w:textDirection w:val="lrTb"/>
            <w:noWrap w:val="false"/>
          </w:tcPr>
          <w:p>
            <w:pPr>
              <w:jc w:val="center"/>
              <w:spacing w:line="276" w:lineRule="auto"/>
              <w:rPr>
                <w:rFonts w:ascii="宋体" w:hAnsi="宋体" w:cs="宋体"/>
                <w:b/>
                <w:bCs/>
                <w:szCs w:val="21"/>
              </w:rPr>
            </w:pPr>
            <w:r>
              <w:rPr>
                <w:rFonts w:hint="eastAsia" w:ascii="宋体" w:hAnsi="宋体" w:cs="宋体"/>
                <w:b/>
                <w:bCs/>
                <w:szCs w:val="21"/>
              </w:rPr>
              <w:t xml:space="preserve">11.</w:t>
            </w:r>
            <w:r>
              <w:rPr>
                <w:rFonts w:hint="eastAsia" w:ascii="宋体" w:hAnsi="宋体" w:cs="宋体"/>
                <w:b/>
                <w:bCs/>
                <w:szCs w:val="21"/>
              </w:rPr>
              <w:t xml:space="preserve">管路系统</w:t>
            </w:r>
            <w:r/>
          </w:p>
        </w:tc>
        <w:tc>
          <w:tcPr>
            <w:tcW w:w="3678" w:type="pct"/>
            <w:textDirection w:val="lrTb"/>
            <w:noWrap w:val="false"/>
          </w:tcPr>
          <w:p>
            <w:pPr>
              <w:spacing w:line="276" w:lineRule="auto"/>
              <w:rPr>
                <w:rFonts w:ascii="宋体" w:hAnsi="宋体" w:cs="宋体"/>
                <w:szCs w:val="21"/>
              </w:rPr>
            </w:pPr>
            <w:r>
              <w:rPr>
                <w:rFonts w:ascii="宋体" w:hAnsi="宋体" w:cs="宋体"/>
                <w:szCs w:val="21"/>
              </w:rPr>
            </w:r>
            <w:r/>
          </w:p>
        </w:tc>
      </w:tr>
      <w:tr>
        <w:trPr/>
        <w:tc>
          <w:tcPr>
            <w:tcW w:w="1321" w:type="pct"/>
            <w:vAlign w:val="center"/>
            <w:textDirection w:val="lrTb"/>
            <w:noWrap w:val="false"/>
          </w:tcPr>
          <w:p>
            <w:pPr>
              <w:jc w:val="center"/>
              <w:spacing w:line="276" w:lineRule="auto"/>
              <w:rPr>
                <w:rFonts w:ascii="宋体" w:hAnsi="宋体" w:cs="宋体"/>
                <w:b/>
                <w:bCs/>
                <w:szCs w:val="21"/>
              </w:rPr>
            </w:pPr>
            <w:r>
              <w:rPr>
                <w:rFonts w:hint="eastAsia" w:ascii="宋体" w:hAnsi="宋体" w:cs="宋体"/>
                <w:b/>
                <w:szCs w:val="21"/>
              </w:rPr>
              <w:t xml:space="preserve">11.1</w:t>
            </w:r>
            <w:r>
              <w:rPr>
                <w:rFonts w:hint="eastAsia" w:ascii="宋体" w:hAnsi="宋体" w:cs="宋体"/>
                <w:bCs/>
                <w:szCs w:val="21"/>
              </w:rPr>
              <w:t xml:space="preserve">吸水口</w:t>
            </w:r>
            <w:r/>
          </w:p>
        </w:tc>
        <w:tc>
          <w:tcPr>
            <w:tcW w:w="3678"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泵室正后方安装带手动控制阀的</w:t>
            </w:r>
            <w:r>
              <w:rPr>
                <w:rFonts w:hint="eastAsia" w:ascii="宋体" w:hAnsi="宋体" w:cs="宋体"/>
                <w:szCs w:val="21"/>
              </w:rPr>
              <w:t xml:space="preserve">DN150</w:t>
            </w:r>
            <w:r>
              <w:rPr>
                <w:rFonts w:hint="eastAsia" w:ascii="宋体" w:hAnsi="宋体" w:cs="宋体"/>
                <w:szCs w:val="21"/>
              </w:rPr>
              <w:t xml:space="preserve">内扣式吸水口</w:t>
            </w:r>
            <w:r>
              <w:rPr>
                <w:rFonts w:hint="eastAsia" w:ascii="宋体" w:hAnsi="宋体" w:cs="宋体"/>
                <w:szCs w:val="21"/>
              </w:rPr>
              <w:t xml:space="preserve">1</w:t>
            </w:r>
            <w:r>
              <w:rPr>
                <w:rFonts w:hint="eastAsia" w:ascii="宋体" w:hAnsi="宋体" w:cs="宋体"/>
                <w:szCs w:val="21"/>
              </w:rPr>
              <w:t xml:space="preserve">个</w:t>
            </w:r>
            <w:r/>
          </w:p>
        </w:tc>
      </w:tr>
      <w:tr>
        <w:trPr/>
        <w:tc>
          <w:tcPr>
            <w:tcW w:w="1321" w:type="pct"/>
            <w:vAlign w:val="center"/>
            <w:textDirection w:val="lrTb"/>
            <w:noWrap w:val="false"/>
          </w:tcPr>
          <w:p>
            <w:pPr>
              <w:jc w:val="center"/>
              <w:spacing w:line="276" w:lineRule="auto"/>
              <w:rPr>
                <w:rFonts w:ascii="宋体" w:hAnsi="宋体" w:cs="宋体"/>
                <w:b/>
                <w:bCs/>
                <w:szCs w:val="21"/>
              </w:rPr>
            </w:pPr>
            <w:r>
              <w:rPr>
                <w:rFonts w:hint="eastAsia" w:ascii="宋体" w:hAnsi="宋体" w:cs="宋体"/>
                <w:b/>
                <w:szCs w:val="21"/>
              </w:rPr>
              <w:t xml:space="preserve">11.2</w:t>
            </w:r>
            <w:r>
              <w:rPr>
                <w:rFonts w:hint="eastAsia" w:ascii="宋体" w:hAnsi="宋体" w:cs="宋体"/>
                <w:bCs/>
                <w:szCs w:val="21"/>
              </w:rPr>
              <w:t xml:space="preserve">注水口</w:t>
            </w:r>
            <w:r/>
          </w:p>
        </w:tc>
        <w:tc>
          <w:tcPr>
            <w:tcW w:w="3678"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泵室左右两侧各安装带手动控制阀的</w:t>
            </w:r>
            <w:r>
              <w:rPr>
                <w:rFonts w:hint="eastAsia" w:ascii="宋体" w:hAnsi="宋体" w:cs="宋体"/>
                <w:szCs w:val="21"/>
              </w:rPr>
              <w:t xml:space="preserve">DN80</w:t>
            </w:r>
            <w:r>
              <w:rPr>
                <w:rFonts w:hint="eastAsia" w:ascii="宋体" w:hAnsi="宋体" w:cs="宋体"/>
                <w:szCs w:val="21"/>
              </w:rPr>
              <w:t xml:space="preserve">卡式注水口</w:t>
            </w:r>
            <w:r>
              <w:rPr>
                <w:rFonts w:hint="eastAsia" w:ascii="宋体" w:hAnsi="宋体" w:cs="宋体"/>
                <w:szCs w:val="21"/>
              </w:rPr>
              <w:t xml:space="preserve">1</w:t>
            </w:r>
            <w:r>
              <w:rPr>
                <w:rFonts w:hint="eastAsia" w:ascii="宋体" w:hAnsi="宋体" w:cs="宋体"/>
                <w:szCs w:val="21"/>
              </w:rPr>
              <w:t xml:space="preserve">个</w:t>
            </w:r>
            <w:r/>
          </w:p>
        </w:tc>
      </w:tr>
      <w:tr>
        <w:trPr/>
        <w:tc>
          <w:tcPr>
            <w:tcW w:w="1321" w:type="pct"/>
            <w:vAlign w:val="center"/>
            <w:textDirection w:val="lrTb"/>
            <w:noWrap w:val="false"/>
          </w:tcPr>
          <w:p>
            <w:pPr>
              <w:jc w:val="center"/>
              <w:spacing w:line="276" w:lineRule="auto"/>
              <w:rPr>
                <w:rFonts w:ascii="宋体" w:hAnsi="宋体" w:cs="宋体"/>
                <w:b/>
                <w:bCs/>
                <w:szCs w:val="21"/>
              </w:rPr>
            </w:pPr>
            <w:r>
              <w:rPr>
                <w:rFonts w:hint="eastAsia" w:ascii="宋体" w:hAnsi="宋体" w:cs="宋体"/>
                <w:b/>
                <w:szCs w:val="21"/>
              </w:rPr>
              <w:t xml:space="preserve">11.3</w:t>
            </w:r>
            <w:r>
              <w:rPr>
                <w:rFonts w:hint="eastAsia" w:ascii="宋体" w:hAnsi="宋体" w:cs="宋体"/>
                <w:bCs/>
                <w:szCs w:val="21"/>
              </w:rPr>
              <w:t xml:space="preserve">出水口</w:t>
            </w:r>
            <w:r/>
          </w:p>
        </w:tc>
        <w:tc>
          <w:tcPr>
            <w:tcW w:w="3678"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泵室左右两侧各安装带手动控制阀的</w:t>
            </w:r>
            <w:r>
              <w:rPr>
                <w:rFonts w:hint="eastAsia" w:ascii="宋体" w:hAnsi="宋体" w:cs="宋体"/>
                <w:szCs w:val="21"/>
              </w:rPr>
              <w:t xml:space="preserve">DN80</w:t>
            </w:r>
            <w:r>
              <w:rPr>
                <w:rFonts w:hint="eastAsia" w:ascii="宋体" w:hAnsi="宋体" w:cs="宋体"/>
                <w:szCs w:val="21"/>
              </w:rPr>
              <w:t xml:space="preserve">卡式出水口</w:t>
            </w:r>
            <w:r>
              <w:rPr>
                <w:rFonts w:hint="eastAsia" w:ascii="宋体" w:hAnsi="宋体" w:cs="宋体"/>
                <w:szCs w:val="21"/>
              </w:rPr>
              <w:t xml:space="preserve">2</w:t>
            </w:r>
            <w:r>
              <w:rPr>
                <w:rFonts w:hint="eastAsia" w:ascii="宋体" w:hAnsi="宋体" w:cs="宋体"/>
                <w:szCs w:val="21"/>
              </w:rPr>
              <w:t xml:space="preserve">个</w:t>
            </w:r>
            <w:r/>
          </w:p>
        </w:tc>
      </w:tr>
      <w:tr>
        <w:trPr/>
        <w:tc>
          <w:tcPr>
            <w:tcW w:w="1321" w:type="pct"/>
            <w:vAlign w:val="center"/>
            <w:textDirection w:val="lrTb"/>
            <w:noWrap w:val="false"/>
          </w:tcPr>
          <w:p>
            <w:pPr>
              <w:jc w:val="center"/>
              <w:spacing w:line="276" w:lineRule="auto"/>
              <w:rPr>
                <w:rFonts w:ascii="宋体" w:hAnsi="宋体" w:cs="宋体"/>
                <w:b/>
                <w:bCs/>
                <w:szCs w:val="21"/>
              </w:rPr>
            </w:pPr>
            <w:r>
              <w:rPr>
                <w:rFonts w:hint="eastAsia" w:ascii="宋体" w:hAnsi="宋体" w:cs="宋体"/>
                <w:b/>
                <w:szCs w:val="21"/>
              </w:rPr>
              <w:t xml:space="preserve">11.4</w:t>
            </w:r>
            <w:r>
              <w:rPr>
                <w:rFonts w:hint="eastAsia" w:ascii="宋体" w:hAnsi="宋体" w:cs="宋体"/>
                <w:bCs/>
                <w:szCs w:val="21"/>
              </w:rPr>
              <w:t xml:space="preserve">放余水管路</w:t>
            </w:r>
            <w:r/>
          </w:p>
        </w:tc>
        <w:tc>
          <w:tcPr>
            <w:tcW w:w="3678"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为保护水泵，在管路中加装了放余水阀</w:t>
            </w:r>
            <w:r/>
          </w:p>
        </w:tc>
      </w:tr>
      <w:tr>
        <w:trPr/>
        <w:tc>
          <w:tcPr>
            <w:tcW w:w="1321" w:type="pct"/>
            <w:vAlign w:val="center"/>
            <w:textDirection w:val="lrTb"/>
            <w:noWrap w:val="false"/>
          </w:tcPr>
          <w:p>
            <w:pPr>
              <w:jc w:val="center"/>
              <w:spacing w:line="276" w:lineRule="auto"/>
              <w:rPr>
                <w:rFonts w:ascii="宋体" w:hAnsi="宋体" w:cs="宋体"/>
                <w:b/>
                <w:bCs/>
                <w:szCs w:val="21"/>
              </w:rPr>
            </w:pPr>
            <w:r>
              <w:rPr>
                <w:rFonts w:hint="eastAsia" w:ascii="宋体" w:hAnsi="宋体" w:cs="宋体"/>
                <w:b/>
                <w:szCs w:val="21"/>
              </w:rPr>
              <w:t xml:space="preserve">11.5</w:t>
            </w:r>
            <w:r>
              <w:rPr>
                <w:rFonts w:hint="eastAsia" w:ascii="宋体" w:hAnsi="宋体" w:cs="宋体"/>
                <w:bCs/>
                <w:szCs w:val="21"/>
              </w:rPr>
              <w:t xml:space="preserve">冲洗管路</w:t>
            </w:r>
            <w:r/>
          </w:p>
        </w:tc>
        <w:tc>
          <w:tcPr>
            <w:tcW w:w="3678"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在泵系统管路中设有泡沫冲洗阀及管路</w:t>
            </w:r>
            <w:r/>
          </w:p>
        </w:tc>
      </w:tr>
      <w:tr>
        <w:trPr/>
        <w:tc>
          <w:tcPr>
            <w:tcW w:w="1321" w:type="pct"/>
            <w:textDirection w:val="lrTb"/>
            <w:noWrap w:val="false"/>
          </w:tcPr>
          <w:p>
            <w:pPr>
              <w:spacing w:line="276" w:lineRule="auto"/>
              <w:rPr>
                <w:rFonts w:ascii="宋体" w:hAnsi="宋体" w:cs="宋体"/>
                <w:b/>
                <w:bCs/>
                <w:szCs w:val="21"/>
              </w:rPr>
            </w:pPr>
            <w:r>
              <w:rPr>
                <w:rFonts w:hint="eastAsia" w:ascii="宋体" w:hAnsi="宋体" w:cs="宋体"/>
                <w:b/>
                <w:bCs/>
                <w:szCs w:val="21"/>
              </w:rPr>
              <w:t xml:space="preserve">12.</w:t>
            </w:r>
            <w:r>
              <w:rPr>
                <w:rFonts w:hint="eastAsia" w:ascii="宋体" w:hAnsi="宋体" w:cs="宋体"/>
                <w:b/>
                <w:bCs/>
                <w:szCs w:val="21"/>
              </w:rPr>
              <w:t xml:space="preserve">消防控制系统</w:t>
            </w:r>
            <w:r/>
          </w:p>
        </w:tc>
        <w:tc>
          <w:tcPr>
            <w:tcW w:w="3678" w:type="pct"/>
            <w:textDirection w:val="lrTb"/>
            <w:noWrap w:val="false"/>
          </w:tcPr>
          <w:p>
            <w:pPr>
              <w:spacing w:line="276" w:lineRule="auto"/>
              <w:rPr>
                <w:rFonts w:ascii="宋体" w:hAnsi="宋体" w:cs="宋体"/>
                <w:szCs w:val="21"/>
              </w:rPr>
            </w:pPr>
            <w:r>
              <w:rPr>
                <w:rFonts w:ascii="宋体" w:hAnsi="宋体" w:cs="宋体"/>
                <w:szCs w:val="21"/>
              </w:rPr>
            </w:r>
            <w:r/>
          </w:p>
        </w:tc>
      </w:tr>
      <w:tr>
        <w:trPr/>
        <w:tc>
          <w:tcPr>
            <w:tcW w:w="1321" w:type="pct"/>
            <w:vAlign w:val="center"/>
            <w:textDirection w:val="lrTb"/>
            <w:noWrap w:val="false"/>
          </w:tcPr>
          <w:p>
            <w:pPr>
              <w:jc w:val="center"/>
              <w:spacing w:line="276" w:lineRule="auto"/>
              <w:rPr>
                <w:rFonts w:ascii="宋体" w:hAnsi="宋体" w:cs="宋体"/>
                <w:b/>
                <w:bCs/>
                <w:szCs w:val="21"/>
              </w:rPr>
            </w:pPr>
            <w:r>
              <w:rPr>
                <w:rFonts w:hint="eastAsia" w:ascii="宋体" w:hAnsi="宋体" w:cs="宋体"/>
                <w:b/>
                <w:szCs w:val="21"/>
              </w:rPr>
              <w:t xml:space="preserve">12.1</w:t>
            </w:r>
            <w:r>
              <w:rPr>
                <w:rFonts w:hint="eastAsia" w:ascii="宋体" w:hAnsi="宋体" w:cs="宋体"/>
                <w:bCs/>
                <w:szCs w:val="21"/>
              </w:rPr>
              <w:t xml:space="preserve">结构</w:t>
            </w:r>
            <w:r/>
          </w:p>
        </w:tc>
        <w:tc>
          <w:tcPr>
            <w:tcW w:w="3678" w:type="pct"/>
            <w:textDirection w:val="lrTb"/>
            <w:noWrap w:val="false"/>
          </w:tcPr>
          <w:p>
            <w:pPr>
              <w:spacing w:line="276" w:lineRule="auto"/>
              <w:rPr>
                <w:rFonts w:ascii="宋体" w:hAnsi="宋体" w:cs="宋体"/>
                <w:szCs w:val="21"/>
              </w:rPr>
            </w:pPr>
            <w:r>
              <w:rPr>
                <w:rFonts w:hint="eastAsia" w:ascii="宋体" w:hAnsi="宋体" w:cs="宋体"/>
                <w:szCs w:val="21"/>
              </w:rPr>
              <w:t xml:space="preserve">根据车辆配置可装各类型控制模块，对各消防部件全电控操作，采用</w:t>
            </w:r>
            <w:r>
              <w:rPr>
                <w:rFonts w:hint="eastAsia" w:ascii="宋体" w:hAnsi="宋体" w:cs="宋体"/>
                <w:szCs w:val="21"/>
              </w:rPr>
              <w:t xml:space="preserve">PLC</w:t>
            </w:r>
            <w:r>
              <w:rPr>
                <w:rFonts w:hint="eastAsia" w:ascii="宋体" w:hAnsi="宋体" w:cs="宋体"/>
                <w:szCs w:val="21"/>
              </w:rPr>
              <w:t xml:space="preserve">智能化控制；控制面板上所有按钮、开关和指示灯标注有中文标识；显著位置设有管路布置图及简要操作说明。面板采用防水防尘设计模式，防护等级可达</w:t>
            </w:r>
            <w:r>
              <w:rPr>
                <w:rFonts w:hint="eastAsia" w:ascii="宋体" w:hAnsi="宋体" w:cs="宋体"/>
                <w:szCs w:val="21"/>
              </w:rPr>
              <w:t xml:space="preserve">IP56</w:t>
            </w:r>
            <w:r>
              <w:rPr>
                <w:rFonts w:hint="eastAsia" w:ascii="宋体" w:hAnsi="宋体" w:cs="宋体"/>
                <w:szCs w:val="21"/>
              </w:rPr>
              <w:t xml:space="preserve">。</w:t>
            </w:r>
            <w:r/>
          </w:p>
        </w:tc>
      </w:tr>
      <w:tr>
        <w:trPr/>
        <w:tc>
          <w:tcPr>
            <w:tcW w:w="1321" w:type="pct"/>
            <w:textDirection w:val="lrTb"/>
            <w:noWrap w:val="false"/>
          </w:tcPr>
          <w:p>
            <w:pPr>
              <w:jc w:val="center"/>
              <w:spacing w:line="276" w:lineRule="auto"/>
              <w:rPr>
                <w:rFonts w:ascii="宋体" w:hAnsi="宋体" w:cs="宋体"/>
                <w:b/>
                <w:bCs/>
                <w:szCs w:val="21"/>
              </w:rPr>
            </w:pPr>
            <w:r>
              <w:rPr>
                <w:rFonts w:hint="eastAsia" w:ascii="宋体" w:hAnsi="宋体" w:cs="宋体"/>
                <w:b/>
                <w:szCs w:val="21"/>
              </w:rPr>
              <w:t xml:space="preserve">12.2</w:t>
            </w:r>
            <w:r>
              <w:rPr>
                <w:rFonts w:hint="eastAsia" w:ascii="宋体" w:hAnsi="宋体" w:cs="宋体"/>
                <w:bCs/>
                <w:szCs w:val="21"/>
              </w:rPr>
              <w:t xml:space="preserve">安装形式</w:t>
            </w:r>
            <w:r/>
          </w:p>
        </w:tc>
        <w:tc>
          <w:tcPr>
            <w:tcW w:w="3678"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车厢后部泵房内</w:t>
            </w:r>
            <w:r/>
          </w:p>
        </w:tc>
      </w:tr>
      <w:tr>
        <w:trPr/>
        <w:tc>
          <w:tcPr>
            <w:tcW w:w="1321" w:type="pct"/>
            <w:textDirection w:val="lrTb"/>
            <w:noWrap w:val="false"/>
          </w:tcPr>
          <w:p>
            <w:pPr>
              <w:spacing w:line="276" w:lineRule="auto"/>
              <w:rPr>
                <w:rFonts w:ascii="宋体" w:hAnsi="宋体" w:cs="宋体"/>
                <w:b/>
                <w:bCs/>
                <w:szCs w:val="21"/>
              </w:rPr>
            </w:pPr>
            <w:r>
              <w:rPr>
                <w:rFonts w:hint="eastAsia" w:ascii="宋体" w:hAnsi="宋体" w:cs="宋体"/>
                <w:b/>
                <w:bCs/>
                <w:szCs w:val="21"/>
              </w:rPr>
              <w:t xml:space="preserve">13.</w:t>
            </w:r>
            <w:r>
              <w:rPr>
                <w:rFonts w:hint="eastAsia" w:ascii="宋体" w:hAnsi="宋体" w:cs="宋体"/>
                <w:b/>
                <w:bCs/>
                <w:szCs w:val="21"/>
              </w:rPr>
              <w:t xml:space="preserve">泡沫比例控制器</w:t>
            </w:r>
            <w:r/>
          </w:p>
        </w:tc>
        <w:tc>
          <w:tcPr>
            <w:tcW w:w="3678" w:type="pct"/>
            <w:textDirection w:val="lrTb"/>
            <w:noWrap w:val="false"/>
          </w:tcPr>
          <w:p>
            <w:pPr>
              <w:jc w:val="center"/>
              <w:spacing w:line="276" w:lineRule="auto"/>
              <w:rPr>
                <w:rFonts w:ascii="宋体" w:hAnsi="宋体" w:cs="宋体"/>
                <w:szCs w:val="21"/>
              </w:rPr>
            </w:pPr>
            <w:r>
              <w:rPr>
                <w:rFonts w:ascii="宋体" w:hAnsi="宋体" w:cs="宋体"/>
                <w:szCs w:val="21"/>
              </w:rPr>
            </w:r>
            <w:r/>
          </w:p>
        </w:tc>
      </w:tr>
      <w:tr>
        <w:trPr/>
        <w:tc>
          <w:tcPr>
            <w:tcW w:w="1321" w:type="pct"/>
            <w:textDirection w:val="lrTb"/>
            <w:noWrap w:val="false"/>
          </w:tcPr>
          <w:p>
            <w:pPr>
              <w:spacing w:line="276" w:lineRule="auto"/>
              <w:rPr>
                <w:rFonts w:ascii="宋体" w:hAnsi="宋体" w:cs="宋体"/>
                <w:b/>
                <w:bCs/>
                <w:szCs w:val="21"/>
              </w:rPr>
            </w:pPr>
            <w:r>
              <w:rPr>
                <w:rFonts w:hint="eastAsia" w:ascii="宋体" w:hAnsi="宋体" w:cs="宋体"/>
                <w:b/>
                <w:szCs w:val="21"/>
              </w:rPr>
              <w:t xml:space="preserve">13.1</w:t>
            </w:r>
            <w:r>
              <w:rPr>
                <w:rFonts w:hint="eastAsia" w:ascii="宋体" w:hAnsi="宋体" w:cs="宋体"/>
                <w:bCs/>
                <w:szCs w:val="21"/>
              </w:rPr>
              <w:t xml:space="preserve">控制混合比例</w:t>
            </w:r>
            <w:r/>
          </w:p>
        </w:tc>
        <w:tc>
          <w:tcPr>
            <w:tcW w:w="3678"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0-10%</w:t>
            </w:r>
            <w:r/>
          </w:p>
        </w:tc>
      </w:tr>
      <w:tr>
        <w:trPr/>
        <w:tc>
          <w:tcPr>
            <w:tcW w:w="1321" w:type="pct"/>
            <w:textDirection w:val="lrTb"/>
            <w:noWrap w:val="false"/>
          </w:tcPr>
          <w:p>
            <w:pPr>
              <w:spacing w:line="276" w:lineRule="auto"/>
              <w:rPr>
                <w:rFonts w:ascii="宋体" w:hAnsi="宋体" w:cs="宋体"/>
                <w:b/>
                <w:bCs/>
                <w:szCs w:val="21"/>
              </w:rPr>
            </w:pPr>
            <w:r>
              <w:rPr>
                <w:rFonts w:hint="eastAsia" w:ascii="宋体" w:hAnsi="宋体" w:cs="宋体"/>
                <w:b/>
                <w:szCs w:val="21"/>
              </w:rPr>
              <w:t xml:space="preserve">13.2</w:t>
            </w:r>
            <w:r>
              <w:rPr>
                <w:rFonts w:hint="eastAsia" w:ascii="宋体" w:hAnsi="宋体" w:cs="宋体"/>
                <w:bCs/>
                <w:szCs w:val="21"/>
              </w:rPr>
              <w:t xml:space="preserve">控制方式</w:t>
            </w:r>
            <w:r/>
          </w:p>
        </w:tc>
        <w:tc>
          <w:tcPr>
            <w:tcW w:w="3678"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全自动闭环</w:t>
            </w:r>
            <w:r>
              <w:rPr>
                <w:rFonts w:hint="eastAsia" w:ascii="宋体" w:hAnsi="宋体" w:cs="宋体"/>
                <w:szCs w:val="21"/>
              </w:rPr>
              <w:t xml:space="preserve">CAN</w:t>
            </w:r>
            <w:r>
              <w:rPr>
                <w:rFonts w:hint="eastAsia" w:ascii="宋体" w:hAnsi="宋体" w:cs="宋体"/>
                <w:szCs w:val="21"/>
              </w:rPr>
              <w:t xml:space="preserve">总线控制</w:t>
            </w:r>
            <w:r/>
          </w:p>
        </w:tc>
      </w:tr>
      <w:tr>
        <w:trPr/>
        <w:tc>
          <w:tcPr>
            <w:tcW w:w="1321" w:type="pct"/>
            <w:textDirection w:val="lrTb"/>
            <w:noWrap w:val="false"/>
          </w:tcPr>
          <w:p>
            <w:pPr>
              <w:spacing w:line="276" w:lineRule="auto"/>
              <w:rPr>
                <w:rFonts w:ascii="宋体" w:hAnsi="宋体" w:cs="宋体"/>
                <w:b/>
                <w:bCs/>
                <w:szCs w:val="21"/>
              </w:rPr>
            </w:pPr>
            <w:r>
              <w:rPr>
                <w:rFonts w:hint="eastAsia" w:ascii="宋体" w:hAnsi="宋体" w:cs="宋体"/>
                <w:b/>
                <w:bCs/>
                <w:szCs w:val="21"/>
              </w:rPr>
              <w:t xml:space="preserve">14.</w:t>
            </w:r>
            <w:r>
              <w:rPr>
                <w:rFonts w:hint="eastAsia" w:ascii="宋体" w:hAnsi="宋体" w:cs="宋体"/>
                <w:szCs w:val="21"/>
              </w:rPr>
              <w:t xml:space="preserve">▲</w:t>
            </w:r>
            <w:r>
              <w:rPr>
                <w:rFonts w:hint="eastAsia" w:ascii="宋体" w:hAnsi="宋体" w:cs="宋体"/>
                <w:b/>
                <w:bCs/>
                <w:szCs w:val="21"/>
              </w:rPr>
              <w:t xml:space="preserve">牵引绞盘</w:t>
            </w:r>
            <w:r/>
          </w:p>
        </w:tc>
        <w:tc>
          <w:tcPr>
            <w:tcW w:w="3678" w:type="pct"/>
            <w:textDirection w:val="lrTb"/>
            <w:noWrap w:val="false"/>
          </w:tcPr>
          <w:p>
            <w:pPr>
              <w:jc w:val="center"/>
              <w:spacing w:line="276" w:lineRule="auto"/>
              <w:rPr>
                <w:rFonts w:ascii="宋体" w:hAnsi="宋体" w:cs="宋体"/>
                <w:szCs w:val="21"/>
              </w:rPr>
            </w:pPr>
            <w:r>
              <w:rPr>
                <w:rFonts w:ascii="宋体" w:hAnsi="宋体" w:cs="宋体"/>
                <w:szCs w:val="21"/>
              </w:rPr>
            </w:r>
            <w:r/>
          </w:p>
        </w:tc>
      </w:tr>
      <w:tr>
        <w:trPr/>
        <w:tc>
          <w:tcPr>
            <w:tcW w:w="1321" w:type="pct"/>
            <w:textDirection w:val="lrTb"/>
            <w:noWrap w:val="false"/>
          </w:tcPr>
          <w:p>
            <w:pPr>
              <w:spacing w:line="276" w:lineRule="auto"/>
              <w:rPr>
                <w:rFonts w:ascii="宋体" w:hAnsi="宋体" w:cs="宋体"/>
                <w:b/>
                <w:bCs/>
                <w:szCs w:val="21"/>
              </w:rPr>
            </w:pPr>
            <w:r>
              <w:rPr>
                <w:rFonts w:hint="eastAsia" w:ascii="宋体" w:hAnsi="宋体" w:cs="宋体"/>
                <w:b/>
                <w:szCs w:val="21"/>
              </w:rPr>
              <w:t xml:space="preserve">14.1</w:t>
            </w:r>
            <w:r>
              <w:rPr>
                <w:rFonts w:hint="eastAsia" w:ascii="宋体" w:hAnsi="宋体" w:cs="宋体"/>
                <w:bCs/>
                <w:szCs w:val="21"/>
              </w:rPr>
              <w:t xml:space="preserve">安装位置</w:t>
            </w:r>
            <w:r/>
          </w:p>
        </w:tc>
        <w:tc>
          <w:tcPr>
            <w:tcW w:w="3678"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车头保险杠前部</w:t>
            </w:r>
            <w:r/>
          </w:p>
        </w:tc>
      </w:tr>
      <w:tr>
        <w:trPr/>
        <w:tc>
          <w:tcPr>
            <w:tcW w:w="1321" w:type="pct"/>
            <w:textDirection w:val="lrTb"/>
            <w:noWrap w:val="false"/>
          </w:tcPr>
          <w:p>
            <w:pPr>
              <w:jc w:val="center"/>
              <w:spacing w:line="276" w:lineRule="auto"/>
              <w:rPr>
                <w:rFonts w:ascii="宋体" w:hAnsi="宋体" w:cs="宋体"/>
                <w:b/>
                <w:bCs/>
                <w:szCs w:val="21"/>
              </w:rPr>
            </w:pPr>
            <w:r>
              <w:rPr>
                <w:rFonts w:hint="eastAsia" w:ascii="宋体" w:hAnsi="宋体" w:cs="宋体"/>
                <w:b/>
                <w:szCs w:val="21"/>
              </w:rPr>
              <w:t xml:space="preserve">14.2</w:t>
            </w:r>
            <w:r>
              <w:rPr>
                <w:rFonts w:hint="eastAsia" w:ascii="宋体" w:hAnsi="宋体" w:cs="宋体"/>
                <w:bCs/>
                <w:szCs w:val="21"/>
              </w:rPr>
              <w:t xml:space="preserve">驱动形式</w:t>
            </w:r>
            <w:r/>
          </w:p>
        </w:tc>
        <w:tc>
          <w:tcPr>
            <w:tcW w:w="3678"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电动</w:t>
            </w:r>
            <w:r/>
          </w:p>
        </w:tc>
      </w:tr>
      <w:tr>
        <w:trPr/>
        <w:tc>
          <w:tcPr>
            <w:tcW w:w="1321" w:type="pct"/>
            <w:textDirection w:val="lrTb"/>
            <w:noWrap w:val="false"/>
          </w:tcPr>
          <w:p>
            <w:pPr>
              <w:jc w:val="center"/>
              <w:spacing w:line="276" w:lineRule="auto"/>
              <w:rPr>
                <w:rFonts w:ascii="宋体" w:hAnsi="宋体" w:cs="宋体"/>
                <w:b/>
                <w:bCs/>
                <w:szCs w:val="21"/>
              </w:rPr>
            </w:pPr>
            <w:r>
              <w:rPr>
                <w:rFonts w:hint="eastAsia" w:ascii="宋体" w:hAnsi="宋体" w:cs="宋体"/>
                <w:b/>
                <w:szCs w:val="21"/>
              </w:rPr>
              <w:t xml:space="preserve">14.3</w:t>
            </w:r>
            <w:r>
              <w:rPr>
                <w:rFonts w:hint="eastAsia" w:ascii="宋体" w:hAnsi="宋体" w:cs="宋体"/>
                <w:bCs/>
                <w:szCs w:val="21"/>
              </w:rPr>
              <w:t xml:space="preserve">电压</w:t>
            </w:r>
            <w:r/>
          </w:p>
        </w:tc>
        <w:tc>
          <w:tcPr>
            <w:tcW w:w="3678"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24V</w:t>
            </w:r>
            <w:r/>
          </w:p>
        </w:tc>
      </w:tr>
      <w:tr>
        <w:trPr/>
        <w:tc>
          <w:tcPr>
            <w:tcW w:w="1321" w:type="pct"/>
            <w:textDirection w:val="lrTb"/>
            <w:noWrap w:val="false"/>
          </w:tcPr>
          <w:p>
            <w:pPr>
              <w:jc w:val="center"/>
              <w:spacing w:line="276" w:lineRule="auto"/>
              <w:rPr>
                <w:rFonts w:ascii="宋体" w:hAnsi="宋体" w:cs="宋体"/>
                <w:b/>
                <w:bCs/>
                <w:szCs w:val="21"/>
              </w:rPr>
            </w:pPr>
            <w:r>
              <w:rPr>
                <w:rFonts w:hint="eastAsia" w:ascii="宋体" w:hAnsi="宋体" w:cs="宋体"/>
                <w:b/>
                <w:szCs w:val="21"/>
              </w:rPr>
              <w:t xml:space="preserve">14.4</w:t>
            </w:r>
            <w:r>
              <w:rPr>
                <w:rFonts w:hint="eastAsia" w:ascii="宋体" w:hAnsi="宋体" w:cs="宋体"/>
                <w:bCs/>
                <w:szCs w:val="21"/>
              </w:rPr>
              <w:t xml:space="preserve">最大牵引力</w:t>
            </w:r>
            <w:r/>
          </w:p>
        </w:tc>
        <w:tc>
          <w:tcPr>
            <w:tcW w:w="3678"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7000kg</w:t>
            </w:r>
            <w:r/>
          </w:p>
        </w:tc>
      </w:tr>
      <w:tr>
        <w:trPr/>
        <w:tc>
          <w:tcPr>
            <w:tcW w:w="1321" w:type="pct"/>
            <w:textDirection w:val="lrTb"/>
            <w:noWrap w:val="false"/>
          </w:tcPr>
          <w:p>
            <w:pPr>
              <w:jc w:val="center"/>
              <w:spacing w:line="276" w:lineRule="auto"/>
              <w:rPr>
                <w:rFonts w:ascii="宋体" w:hAnsi="宋体" w:cs="宋体"/>
                <w:b/>
                <w:bCs/>
                <w:szCs w:val="21"/>
              </w:rPr>
            </w:pPr>
            <w:r>
              <w:rPr>
                <w:rFonts w:hint="eastAsia" w:ascii="宋体" w:hAnsi="宋体" w:cs="宋体"/>
                <w:b/>
                <w:szCs w:val="21"/>
              </w:rPr>
              <w:t xml:space="preserve">14.5</w:t>
            </w:r>
            <w:r>
              <w:rPr>
                <w:rFonts w:hint="eastAsia" w:ascii="宋体" w:hAnsi="宋体" w:cs="宋体"/>
                <w:bCs/>
                <w:szCs w:val="21"/>
              </w:rPr>
              <w:t xml:space="preserve">牵引绳长度</w:t>
            </w:r>
            <w:r/>
          </w:p>
        </w:tc>
        <w:tc>
          <w:tcPr>
            <w:tcW w:w="3678"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34m</w:t>
            </w:r>
            <w:r/>
          </w:p>
        </w:tc>
      </w:tr>
      <w:tr>
        <w:trPr/>
        <w:tc>
          <w:tcPr>
            <w:tcW w:w="1321" w:type="pct"/>
            <w:textDirection w:val="lrTb"/>
            <w:noWrap w:val="false"/>
          </w:tcPr>
          <w:p>
            <w:pPr>
              <w:jc w:val="center"/>
              <w:spacing w:line="276" w:lineRule="auto"/>
              <w:rPr>
                <w:rFonts w:ascii="宋体" w:hAnsi="宋体" w:cs="宋体"/>
                <w:b/>
                <w:bCs/>
                <w:szCs w:val="21"/>
              </w:rPr>
            </w:pPr>
            <w:r>
              <w:rPr>
                <w:rFonts w:hint="eastAsia" w:ascii="宋体" w:hAnsi="宋体" w:cs="宋体"/>
                <w:b/>
                <w:szCs w:val="21"/>
              </w:rPr>
              <w:t xml:space="preserve">14.6</w:t>
            </w:r>
            <w:r>
              <w:rPr>
                <w:rFonts w:hint="eastAsia" w:ascii="宋体" w:hAnsi="宋体" w:cs="宋体"/>
                <w:bCs/>
                <w:szCs w:val="21"/>
              </w:rPr>
              <w:t xml:space="preserve">牵引绳直径</w:t>
            </w:r>
            <w:r/>
          </w:p>
        </w:tc>
        <w:tc>
          <w:tcPr>
            <w:tcW w:w="3678"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13mm</w:t>
            </w:r>
            <w:r/>
          </w:p>
        </w:tc>
      </w:tr>
      <w:tr>
        <w:trPr/>
        <w:tc>
          <w:tcPr>
            <w:tcW w:w="1321" w:type="pct"/>
            <w:textDirection w:val="lrTb"/>
            <w:noWrap w:val="false"/>
          </w:tcPr>
          <w:p>
            <w:pPr>
              <w:jc w:val="center"/>
              <w:spacing w:line="276" w:lineRule="auto"/>
              <w:rPr>
                <w:rFonts w:ascii="宋体" w:hAnsi="宋体" w:cs="宋体"/>
                <w:b/>
                <w:bCs/>
                <w:szCs w:val="21"/>
              </w:rPr>
            </w:pPr>
            <w:r>
              <w:rPr>
                <w:rFonts w:hint="eastAsia" w:ascii="宋体" w:hAnsi="宋体" w:cs="宋体"/>
                <w:b/>
                <w:bCs/>
                <w:szCs w:val="21"/>
              </w:rPr>
              <w:t xml:space="preserve">15.</w:t>
            </w:r>
            <w:r>
              <w:rPr>
                <w:rFonts w:hint="eastAsia" w:ascii="宋体" w:hAnsi="宋体" w:cs="宋体"/>
                <w:b/>
                <w:bCs/>
                <w:szCs w:val="21"/>
              </w:rPr>
              <w:t xml:space="preserve">发电机</w:t>
            </w:r>
            <w:r/>
          </w:p>
        </w:tc>
        <w:tc>
          <w:tcPr>
            <w:tcW w:w="3678" w:type="pct"/>
            <w:textDirection w:val="lrTb"/>
            <w:noWrap w:val="false"/>
          </w:tcPr>
          <w:p>
            <w:pPr>
              <w:jc w:val="center"/>
              <w:spacing w:line="276" w:lineRule="auto"/>
              <w:rPr>
                <w:rFonts w:ascii="宋体" w:hAnsi="宋体" w:cs="宋体"/>
                <w:szCs w:val="21"/>
              </w:rPr>
            </w:pPr>
            <w:r>
              <w:rPr>
                <w:rFonts w:ascii="宋体" w:hAnsi="宋体" w:cs="宋体"/>
                <w:szCs w:val="21"/>
              </w:rPr>
            </w:r>
            <w:r/>
          </w:p>
        </w:tc>
      </w:tr>
      <w:tr>
        <w:trPr/>
        <w:tc>
          <w:tcPr>
            <w:tcW w:w="1321" w:type="pct"/>
            <w:textDirection w:val="lrTb"/>
            <w:noWrap w:val="false"/>
          </w:tcPr>
          <w:p>
            <w:pPr>
              <w:jc w:val="center"/>
              <w:spacing w:line="276" w:lineRule="auto"/>
              <w:rPr>
                <w:rFonts w:ascii="宋体" w:hAnsi="宋体" w:cs="宋体"/>
                <w:b/>
                <w:bCs/>
                <w:szCs w:val="21"/>
              </w:rPr>
            </w:pPr>
            <w:r>
              <w:rPr>
                <w:rFonts w:hint="eastAsia" w:ascii="宋体" w:hAnsi="宋体" w:cs="宋体"/>
                <w:b/>
                <w:szCs w:val="21"/>
              </w:rPr>
              <w:t xml:space="preserve">15.1</w:t>
            </w:r>
            <w:r>
              <w:rPr>
                <w:rFonts w:hint="eastAsia" w:ascii="宋体" w:hAnsi="宋体" w:cs="宋体"/>
                <w:bCs/>
                <w:szCs w:val="21"/>
              </w:rPr>
              <w:t xml:space="preserve">驱动形式</w:t>
            </w:r>
            <w:r/>
          </w:p>
        </w:tc>
        <w:tc>
          <w:tcPr>
            <w:tcW w:w="3678"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汽油发动机</w:t>
            </w:r>
            <w:r/>
          </w:p>
        </w:tc>
      </w:tr>
      <w:tr>
        <w:trPr/>
        <w:tc>
          <w:tcPr>
            <w:tcW w:w="1321" w:type="pct"/>
            <w:textDirection w:val="lrTb"/>
            <w:noWrap w:val="false"/>
          </w:tcPr>
          <w:p>
            <w:pPr>
              <w:jc w:val="center"/>
              <w:spacing w:line="276" w:lineRule="auto"/>
              <w:rPr>
                <w:rFonts w:ascii="宋体" w:hAnsi="宋体" w:cs="宋体"/>
                <w:b/>
                <w:bCs/>
                <w:szCs w:val="21"/>
              </w:rPr>
            </w:pPr>
            <w:r>
              <w:rPr>
                <w:rFonts w:hint="eastAsia" w:ascii="宋体" w:hAnsi="宋体" w:cs="宋体"/>
                <w:b/>
                <w:szCs w:val="21"/>
              </w:rPr>
              <w:t xml:space="preserve">15.2</w:t>
            </w:r>
            <w:r>
              <w:rPr>
                <w:rFonts w:hint="eastAsia" w:ascii="宋体" w:hAnsi="宋体" w:cs="宋体"/>
                <w:bCs/>
                <w:szCs w:val="21"/>
              </w:rPr>
              <w:t xml:space="preserve">额定功率</w:t>
            </w:r>
            <w:r/>
          </w:p>
        </w:tc>
        <w:tc>
          <w:tcPr>
            <w:tcW w:w="3678"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5KVA</w:t>
            </w:r>
            <w:r/>
          </w:p>
        </w:tc>
      </w:tr>
      <w:tr>
        <w:trPr/>
        <w:tc>
          <w:tcPr>
            <w:tcW w:w="1321" w:type="pct"/>
            <w:textDirection w:val="lrTb"/>
            <w:noWrap w:val="false"/>
          </w:tcPr>
          <w:p>
            <w:pPr>
              <w:jc w:val="center"/>
              <w:spacing w:line="276" w:lineRule="auto"/>
              <w:rPr>
                <w:rFonts w:ascii="宋体" w:hAnsi="宋体" w:cs="宋体"/>
                <w:b/>
                <w:bCs/>
                <w:szCs w:val="21"/>
              </w:rPr>
            </w:pPr>
            <w:r>
              <w:rPr>
                <w:rFonts w:hint="eastAsia" w:ascii="宋体" w:hAnsi="宋体" w:cs="宋体"/>
                <w:b/>
                <w:szCs w:val="21"/>
              </w:rPr>
              <w:t xml:space="preserve">15.3</w:t>
            </w:r>
            <w:r>
              <w:rPr>
                <w:rFonts w:hint="eastAsia" w:ascii="宋体" w:hAnsi="宋体" w:cs="宋体"/>
                <w:bCs/>
                <w:szCs w:val="21"/>
              </w:rPr>
              <w:t xml:space="preserve">额定频率</w:t>
            </w:r>
            <w:r/>
          </w:p>
        </w:tc>
        <w:tc>
          <w:tcPr>
            <w:tcW w:w="3678"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50HZ</w:t>
            </w:r>
            <w:r/>
          </w:p>
        </w:tc>
      </w:tr>
      <w:tr>
        <w:trPr/>
        <w:tc>
          <w:tcPr>
            <w:tcW w:w="1321" w:type="pct"/>
            <w:textDirection w:val="lrTb"/>
            <w:noWrap w:val="false"/>
          </w:tcPr>
          <w:p>
            <w:pPr>
              <w:jc w:val="center"/>
              <w:spacing w:line="276" w:lineRule="auto"/>
              <w:rPr>
                <w:rFonts w:ascii="宋体" w:hAnsi="宋体" w:cs="宋体"/>
                <w:b/>
                <w:bCs/>
                <w:szCs w:val="21"/>
              </w:rPr>
            </w:pPr>
            <w:r>
              <w:rPr>
                <w:rFonts w:hint="eastAsia" w:ascii="宋体" w:hAnsi="宋体" w:cs="宋体"/>
                <w:b/>
                <w:szCs w:val="21"/>
              </w:rPr>
              <w:t xml:space="preserve">15.4</w:t>
            </w:r>
            <w:r>
              <w:rPr>
                <w:rFonts w:hint="eastAsia" w:ascii="宋体" w:hAnsi="宋体" w:cs="宋体"/>
                <w:bCs/>
                <w:szCs w:val="21"/>
              </w:rPr>
              <w:t xml:space="preserve">额定电压</w:t>
            </w:r>
            <w:r/>
          </w:p>
        </w:tc>
        <w:tc>
          <w:tcPr>
            <w:tcW w:w="3678"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220V</w:t>
            </w:r>
            <w:r/>
          </w:p>
        </w:tc>
      </w:tr>
      <w:tr>
        <w:trPr/>
        <w:tc>
          <w:tcPr>
            <w:tcW w:w="1321" w:type="pct"/>
            <w:textDirection w:val="lrTb"/>
            <w:noWrap w:val="false"/>
          </w:tcPr>
          <w:p>
            <w:pPr>
              <w:jc w:val="center"/>
              <w:spacing w:line="276" w:lineRule="auto"/>
              <w:rPr>
                <w:rFonts w:ascii="宋体" w:hAnsi="宋体" w:cs="宋体"/>
                <w:b/>
                <w:bCs/>
                <w:szCs w:val="21"/>
              </w:rPr>
            </w:pPr>
            <w:r>
              <w:rPr>
                <w:rFonts w:hint="eastAsia" w:ascii="宋体" w:hAnsi="宋体" w:cs="宋体"/>
                <w:b/>
                <w:bCs/>
                <w:szCs w:val="21"/>
              </w:rPr>
              <w:t xml:space="preserve">16.</w:t>
            </w:r>
            <w:r>
              <w:rPr>
                <w:rFonts w:hint="eastAsia" w:ascii="宋体" w:hAnsi="宋体" w:cs="宋体"/>
                <w:b/>
                <w:bCs/>
                <w:szCs w:val="21"/>
              </w:rPr>
              <w:t xml:space="preserve">升降照明灯</w:t>
            </w:r>
            <w:r/>
          </w:p>
        </w:tc>
        <w:tc>
          <w:tcPr>
            <w:tcW w:w="3678" w:type="pct"/>
            <w:textDirection w:val="lrTb"/>
            <w:noWrap w:val="false"/>
          </w:tcPr>
          <w:p>
            <w:pPr>
              <w:jc w:val="center"/>
              <w:spacing w:line="276" w:lineRule="auto"/>
              <w:rPr>
                <w:rFonts w:ascii="宋体" w:hAnsi="宋体" w:cs="宋体"/>
                <w:szCs w:val="21"/>
              </w:rPr>
            </w:pPr>
            <w:r>
              <w:rPr>
                <w:rFonts w:ascii="宋体" w:hAnsi="宋体" w:cs="宋体"/>
                <w:szCs w:val="21"/>
              </w:rPr>
            </w:r>
            <w:r/>
          </w:p>
        </w:tc>
      </w:tr>
      <w:tr>
        <w:trPr/>
        <w:tc>
          <w:tcPr>
            <w:tcW w:w="1321" w:type="pct"/>
            <w:textDirection w:val="lrTb"/>
            <w:noWrap w:val="false"/>
          </w:tcPr>
          <w:p>
            <w:pPr>
              <w:jc w:val="center"/>
              <w:spacing w:line="276" w:lineRule="auto"/>
              <w:rPr>
                <w:rFonts w:ascii="宋体" w:hAnsi="宋体" w:cs="宋体"/>
                <w:b/>
                <w:bCs/>
                <w:szCs w:val="21"/>
              </w:rPr>
            </w:pPr>
            <w:r>
              <w:rPr>
                <w:rFonts w:hint="eastAsia" w:ascii="宋体" w:hAnsi="宋体" w:cs="宋体"/>
                <w:b/>
                <w:szCs w:val="21"/>
              </w:rPr>
              <w:t xml:space="preserve">16.1</w:t>
            </w:r>
            <w:r>
              <w:rPr>
                <w:rFonts w:hint="eastAsia" w:ascii="宋体" w:hAnsi="宋体" w:cs="宋体"/>
                <w:bCs/>
                <w:szCs w:val="21"/>
              </w:rPr>
              <w:t xml:space="preserve">主灯功率</w:t>
            </w:r>
            <w:r/>
          </w:p>
        </w:tc>
        <w:tc>
          <w:tcPr>
            <w:tcW w:w="3678"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400W</w:t>
            </w:r>
            <w:r/>
          </w:p>
        </w:tc>
      </w:tr>
      <w:tr>
        <w:trPr/>
        <w:tc>
          <w:tcPr>
            <w:tcW w:w="1321" w:type="pct"/>
            <w:textDirection w:val="lrTb"/>
            <w:noWrap w:val="false"/>
          </w:tcPr>
          <w:p>
            <w:pPr>
              <w:jc w:val="center"/>
              <w:spacing w:line="276" w:lineRule="auto"/>
              <w:rPr>
                <w:rFonts w:ascii="宋体" w:hAnsi="宋体" w:cs="宋体"/>
                <w:b/>
                <w:bCs/>
                <w:szCs w:val="21"/>
              </w:rPr>
            </w:pPr>
            <w:r>
              <w:rPr>
                <w:rFonts w:hint="eastAsia" w:ascii="宋体" w:hAnsi="宋体" w:cs="宋体"/>
                <w:b/>
                <w:szCs w:val="21"/>
              </w:rPr>
              <w:t xml:space="preserve">16.2</w:t>
            </w:r>
            <w:r>
              <w:rPr>
                <w:rFonts w:hint="eastAsia" w:ascii="宋体" w:hAnsi="宋体" w:cs="宋体"/>
                <w:bCs/>
                <w:szCs w:val="21"/>
              </w:rPr>
              <w:t xml:space="preserve">照明灯</w:t>
            </w:r>
            <w:r/>
          </w:p>
        </w:tc>
        <w:tc>
          <w:tcPr>
            <w:tcW w:w="3678"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LED</w:t>
            </w:r>
            <w:r>
              <w:rPr>
                <w:rFonts w:hint="eastAsia" w:ascii="宋体" w:hAnsi="宋体" w:cs="宋体"/>
                <w:szCs w:val="21"/>
              </w:rPr>
              <w:t xml:space="preserve">灯</w:t>
            </w:r>
            <w:r/>
          </w:p>
        </w:tc>
      </w:tr>
      <w:tr>
        <w:trPr/>
        <w:tc>
          <w:tcPr>
            <w:tcW w:w="1321" w:type="pct"/>
            <w:textDirection w:val="lrTb"/>
            <w:noWrap w:val="false"/>
          </w:tcPr>
          <w:p>
            <w:pPr>
              <w:jc w:val="center"/>
              <w:spacing w:line="276" w:lineRule="auto"/>
              <w:rPr>
                <w:rFonts w:ascii="宋体" w:hAnsi="宋体" w:cs="宋体"/>
                <w:b/>
                <w:bCs/>
                <w:szCs w:val="21"/>
              </w:rPr>
            </w:pPr>
            <w:r>
              <w:rPr>
                <w:rFonts w:hint="eastAsia" w:ascii="宋体" w:hAnsi="宋体" w:cs="宋体"/>
                <w:b/>
                <w:szCs w:val="21"/>
              </w:rPr>
              <w:t xml:space="preserve">16.3</w:t>
            </w:r>
            <w:r>
              <w:rPr>
                <w:rFonts w:hint="eastAsia" w:ascii="宋体" w:hAnsi="宋体" w:cs="宋体"/>
                <w:bCs/>
                <w:szCs w:val="21"/>
              </w:rPr>
              <w:t xml:space="preserve">最大离地高度</w:t>
            </w:r>
            <w:r/>
          </w:p>
        </w:tc>
        <w:tc>
          <w:tcPr>
            <w:tcW w:w="3678"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7m</w:t>
            </w:r>
            <w:r/>
          </w:p>
        </w:tc>
      </w:tr>
      <w:tr>
        <w:trPr/>
        <w:tc>
          <w:tcPr>
            <w:tcW w:w="1321" w:type="pct"/>
            <w:textDirection w:val="lrTb"/>
            <w:noWrap w:val="false"/>
          </w:tcPr>
          <w:p>
            <w:pPr>
              <w:jc w:val="center"/>
              <w:spacing w:line="276" w:lineRule="auto"/>
              <w:rPr>
                <w:rFonts w:ascii="宋体" w:hAnsi="宋体" w:cs="宋体"/>
                <w:b/>
                <w:bCs/>
                <w:szCs w:val="21"/>
              </w:rPr>
            </w:pPr>
            <w:r>
              <w:rPr>
                <w:rFonts w:hint="eastAsia" w:ascii="宋体" w:hAnsi="宋体" w:cs="宋体"/>
                <w:b/>
                <w:szCs w:val="21"/>
              </w:rPr>
              <w:t xml:space="preserve">16.4</w:t>
            </w:r>
            <w:r>
              <w:rPr>
                <w:rFonts w:hint="eastAsia" w:ascii="宋体" w:hAnsi="宋体" w:cs="宋体"/>
                <w:bCs/>
                <w:szCs w:val="21"/>
              </w:rPr>
              <w:t xml:space="preserve">云台旋转角度</w:t>
            </w:r>
            <w:r/>
          </w:p>
        </w:tc>
        <w:tc>
          <w:tcPr>
            <w:tcW w:w="3678"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水平</w:t>
            </w:r>
            <w:r>
              <w:rPr>
                <w:rFonts w:hint="eastAsia" w:ascii="宋体" w:hAnsi="宋体" w:cs="宋体"/>
                <w:szCs w:val="21"/>
              </w:rPr>
              <w:t xml:space="preserve">0-360</w:t>
            </w:r>
            <w:r>
              <w:rPr>
                <w:rFonts w:hint="eastAsia" w:ascii="宋体" w:hAnsi="宋体" w:cs="宋体"/>
                <w:szCs w:val="21"/>
              </w:rPr>
              <w:t xml:space="preserve">°，俯仰±</w:t>
            </w:r>
            <w:r>
              <w:rPr>
                <w:rFonts w:hint="eastAsia" w:ascii="宋体" w:hAnsi="宋体" w:cs="宋体"/>
                <w:szCs w:val="21"/>
              </w:rPr>
              <w:t xml:space="preserve">90</w:t>
            </w:r>
            <w:r>
              <w:rPr>
                <w:rFonts w:hint="eastAsia" w:ascii="宋体" w:hAnsi="宋体" w:cs="宋体"/>
                <w:szCs w:val="21"/>
              </w:rPr>
              <w:t xml:space="preserve">°</w:t>
            </w:r>
            <w:r/>
          </w:p>
        </w:tc>
      </w:tr>
      <w:tr>
        <w:trPr/>
        <w:tc>
          <w:tcPr>
            <w:tcW w:w="1321" w:type="pct"/>
            <w:textDirection w:val="lrTb"/>
            <w:noWrap w:val="false"/>
          </w:tcPr>
          <w:p>
            <w:pPr>
              <w:jc w:val="center"/>
              <w:spacing w:line="276" w:lineRule="auto"/>
              <w:rPr>
                <w:rFonts w:ascii="宋体" w:hAnsi="宋体" w:cs="宋体"/>
                <w:b/>
                <w:bCs/>
                <w:szCs w:val="21"/>
              </w:rPr>
            </w:pPr>
            <w:r>
              <w:rPr>
                <w:rFonts w:hint="eastAsia" w:ascii="宋体" w:hAnsi="宋体" w:cs="宋体"/>
                <w:b/>
                <w:szCs w:val="21"/>
              </w:rPr>
              <w:t xml:space="preserve">16.5</w:t>
            </w:r>
            <w:r>
              <w:rPr>
                <w:rFonts w:hint="eastAsia" w:ascii="宋体" w:hAnsi="宋体" w:cs="宋体"/>
                <w:bCs/>
                <w:szCs w:val="21"/>
              </w:rPr>
              <w:t xml:space="preserve">主灯工作电压</w:t>
            </w:r>
            <w:r/>
          </w:p>
        </w:tc>
        <w:tc>
          <w:tcPr>
            <w:tcW w:w="3678"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220V</w:t>
            </w:r>
            <w:r/>
          </w:p>
        </w:tc>
      </w:tr>
    </w:tbl>
    <w:tbl>
      <w:tblPr>
        <w:tblStyle w:val="895"/>
        <w:tblW w:w="4696" w:type="pct"/>
        <w:tblInd w:w="249" w:type="dxa"/>
        <w:tblBorders>
          <w:top w:val="none" w:color="auto" w:sz="0"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55"/>
        <w:gridCol w:w="2139"/>
        <w:gridCol w:w="3271"/>
        <w:gridCol w:w="2531"/>
      </w:tblGrid>
      <w:tr>
        <w:trPr/>
        <w:tc>
          <w:tcPr>
            <w:gridSpan w:val="4"/>
            <w:tcW w:w="5000" w:type="pct"/>
            <w:textDirection w:val="lrTb"/>
            <w:noWrap w:val="false"/>
          </w:tcPr>
          <w:p>
            <w:pPr>
              <w:spacing w:line="360" w:lineRule="auto"/>
              <w:rPr>
                <w:rFonts w:ascii="宋体" w:hAnsi="宋体" w:cs="宋体"/>
                <w:b w:val="0"/>
                <w:bCs w:val="0"/>
                <w:szCs w:val="21"/>
              </w:rPr>
            </w:pPr>
            <w:r>
              <w:rPr>
                <w:rFonts w:hint="eastAsia" w:ascii="宋体" w:hAnsi="宋体" w:cs="宋体"/>
                <w:szCs w:val="21"/>
              </w:rPr>
              <w:t xml:space="preserve">17.</w:t>
            </w:r>
            <w:r>
              <w:rPr>
                <w:rFonts w:hint="eastAsia" w:ascii="宋体" w:hAnsi="宋体" w:cs="宋体"/>
                <w:szCs w:val="21"/>
              </w:rPr>
              <w:t xml:space="preserve">随车器材（须列明细）</w:t>
            </w:r>
            <w:r/>
          </w:p>
        </w:tc>
      </w:tr>
      <w:tr>
        <w:trPr/>
        <w:tc>
          <w:tcPr>
            <w:tcW w:w="635" w:type="pct"/>
            <w:textDirection w:val="lrTb"/>
            <w:noWrap w:val="false"/>
          </w:tcPr>
          <w:p>
            <w:pPr>
              <w:jc w:val="center"/>
              <w:spacing w:line="276" w:lineRule="auto"/>
              <w:rPr>
                <w:rFonts w:ascii="宋体" w:hAnsi="宋体" w:cs="宋体"/>
                <w:szCs w:val="21"/>
              </w:rPr>
            </w:pPr>
            <w:r>
              <w:rPr>
                <w:rFonts w:hint="eastAsia" w:ascii="宋体" w:hAnsi="宋体" w:cs="宋体"/>
                <w:b w:val="0"/>
                <w:bCs w:val="0"/>
                <w:szCs w:val="21"/>
              </w:rPr>
              <w:t xml:space="preserve">序号</w:t>
            </w:r>
            <w:r/>
          </w:p>
        </w:tc>
        <w:tc>
          <w:tcPr>
            <w:tcW w:w="1176"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器材名称</w:t>
            </w:r>
            <w:r/>
          </w:p>
        </w:tc>
        <w:tc>
          <w:tcPr>
            <w:tcW w:w="1798"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技术要求</w:t>
            </w:r>
            <w:r/>
          </w:p>
        </w:tc>
        <w:tc>
          <w:tcPr>
            <w:tcW w:w="1388"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数量</w:t>
            </w:r>
            <w:r/>
          </w:p>
        </w:tc>
      </w:tr>
      <w:tr>
        <w:trPr/>
        <w:tc>
          <w:tcPr>
            <w:tcW w:w="63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tcW w:w="1176"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消防水带</w:t>
            </w:r>
            <w:r/>
          </w:p>
        </w:tc>
        <w:tc>
          <w:tcPr>
            <w:tcW w:w="1798"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16-65-20</w:t>
            </w:r>
            <w:r/>
          </w:p>
        </w:tc>
        <w:tc>
          <w:tcPr>
            <w:tcW w:w="1388"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盘</w:t>
            </w:r>
            <w:r/>
          </w:p>
        </w:tc>
      </w:tr>
      <w:tr>
        <w:trPr/>
        <w:tc>
          <w:tcPr>
            <w:tcW w:w="63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W w:w="1176"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消防水带</w:t>
            </w:r>
            <w:r/>
          </w:p>
        </w:tc>
        <w:tc>
          <w:tcPr>
            <w:tcW w:w="1798"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16-80-20</w:t>
            </w:r>
            <w:r/>
          </w:p>
        </w:tc>
        <w:tc>
          <w:tcPr>
            <w:tcW w:w="1388"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盘</w:t>
            </w:r>
            <w:r/>
          </w:p>
        </w:tc>
      </w:tr>
      <w:tr>
        <w:trPr/>
        <w:tc>
          <w:tcPr>
            <w:tcW w:w="63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tcW w:w="1176"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直流开关水枪</w:t>
            </w:r>
            <w:r/>
          </w:p>
        </w:tc>
        <w:tc>
          <w:tcPr>
            <w:tcW w:w="1798"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QZG3.5/7.5</w:t>
            </w:r>
            <w:r/>
          </w:p>
        </w:tc>
        <w:tc>
          <w:tcPr>
            <w:tcW w:w="1388"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支</w:t>
            </w:r>
            <w:r/>
          </w:p>
        </w:tc>
      </w:tr>
      <w:tr>
        <w:trPr/>
        <w:tc>
          <w:tcPr>
            <w:tcW w:w="63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tcW w:w="1176"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多功能水枪</w:t>
            </w:r>
            <w:r/>
          </w:p>
        </w:tc>
        <w:tc>
          <w:tcPr>
            <w:tcW w:w="1798"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QLD6.0/8</w:t>
            </w:r>
            <w:r>
              <w:rPr>
                <w:rFonts w:hint="eastAsia" w:ascii="宋体" w:hAnsi="宋体" w:cs="宋体"/>
                <w:szCs w:val="21"/>
              </w:rPr>
              <w:t xml:space="preserve">Ⅲ</w:t>
            </w:r>
            <w:r/>
          </w:p>
        </w:tc>
        <w:tc>
          <w:tcPr>
            <w:tcW w:w="1388"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支</w:t>
            </w:r>
            <w:r/>
          </w:p>
        </w:tc>
      </w:tr>
      <w:tr>
        <w:trPr/>
        <w:tc>
          <w:tcPr>
            <w:tcW w:w="63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W w:w="1176"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空气泡沫枪</w:t>
            </w:r>
            <w:r/>
          </w:p>
        </w:tc>
        <w:tc>
          <w:tcPr>
            <w:tcW w:w="1798"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QP8</w:t>
            </w:r>
            <w:r/>
          </w:p>
        </w:tc>
        <w:tc>
          <w:tcPr>
            <w:tcW w:w="1388"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支</w:t>
            </w:r>
            <w:r/>
          </w:p>
        </w:tc>
      </w:tr>
      <w:tr>
        <w:trPr/>
        <w:tc>
          <w:tcPr>
            <w:tcW w:w="63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tcW w:w="1176"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手提式干粉灭火器</w:t>
            </w:r>
            <w:r/>
          </w:p>
        </w:tc>
        <w:tc>
          <w:tcPr>
            <w:tcW w:w="1798"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MFZL/ABC2</w:t>
            </w:r>
            <w:r/>
          </w:p>
        </w:tc>
        <w:tc>
          <w:tcPr>
            <w:tcW w:w="1388"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具</w:t>
            </w:r>
            <w:r/>
          </w:p>
        </w:tc>
      </w:tr>
      <w:tr>
        <w:trPr/>
        <w:tc>
          <w:tcPr>
            <w:tcW w:w="63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w:t>
            </w:r>
            <w:r/>
          </w:p>
        </w:tc>
        <w:tc>
          <w:tcPr>
            <w:tcW w:w="1176"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吸液管</w:t>
            </w:r>
            <w:r/>
          </w:p>
        </w:tc>
        <w:tc>
          <w:tcPr>
            <w:tcW w:w="1798"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DN50</w:t>
            </w:r>
            <w:r>
              <w:rPr>
                <w:rFonts w:hint="eastAsia" w:ascii="宋体" w:hAnsi="宋体" w:cs="宋体"/>
                <w:szCs w:val="21"/>
              </w:rPr>
              <w:t xml:space="preserve">×</w:t>
            </w:r>
            <w:r>
              <w:rPr>
                <w:rFonts w:hint="eastAsia" w:ascii="宋体" w:hAnsi="宋体" w:cs="宋体"/>
                <w:szCs w:val="21"/>
              </w:rPr>
              <w:t xml:space="preserve">2m</w:t>
            </w:r>
            <w:r/>
          </w:p>
        </w:tc>
        <w:tc>
          <w:tcPr>
            <w:tcW w:w="1388"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根</w:t>
            </w:r>
            <w:r/>
          </w:p>
        </w:tc>
      </w:tr>
      <w:tr>
        <w:trPr/>
        <w:tc>
          <w:tcPr>
            <w:tcW w:w="63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w:t>
            </w:r>
            <w:r/>
          </w:p>
        </w:tc>
        <w:tc>
          <w:tcPr>
            <w:tcW w:w="1176"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吸液管扳手</w:t>
            </w:r>
            <w:r/>
          </w:p>
        </w:tc>
        <w:tc>
          <w:tcPr>
            <w:tcW w:w="1798"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FS50</w:t>
            </w:r>
            <w:r/>
          </w:p>
        </w:tc>
        <w:tc>
          <w:tcPr>
            <w:tcW w:w="1388"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把</w:t>
            </w:r>
            <w:r/>
          </w:p>
        </w:tc>
      </w:tr>
      <w:tr>
        <w:trPr/>
        <w:tc>
          <w:tcPr>
            <w:tcW w:w="63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w:t>
            </w:r>
            <w:r/>
          </w:p>
        </w:tc>
        <w:tc>
          <w:tcPr>
            <w:tcW w:w="1176"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集水器</w:t>
            </w:r>
            <w:r/>
          </w:p>
        </w:tc>
        <w:tc>
          <w:tcPr>
            <w:tcW w:w="1798"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J</w:t>
            </w:r>
            <w:r>
              <w:rPr>
                <w:rFonts w:hint="eastAsia" w:ascii="宋体" w:hAnsi="宋体" w:cs="宋体"/>
                <w:szCs w:val="21"/>
              </w:rPr>
              <w:t xml:space="preserve">Ⅱ</w:t>
            </w:r>
            <w:r>
              <w:rPr>
                <w:rFonts w:hint="eastAsia" w:ascii="宋体" w:hAnsi="宋体" w:cs="宋体"/>
                <w:szCs w:val="21"/>
              </w:rPr>
              <w:t xml:space="preserve">150/80</w:t>
            </w:r>
            <w:r>
              <w:rPr>
                <w:rFonts w:hint="eastAsia" w:ascii="宋体" w:hAnsi="宋体" w:cs="宋体"/>
                <w:szCs w:val="21"/>
              </w:rPr>
              <w:t xml:space="preserve">×</w:t>
            </w:r>
            <w:r>
              <w:rPr>
                <w:rFonts w:hint="eastAsia" w:ascii="宋体" w:hAnsi="宋体" w:cs="宋体"/>
                <w:szCs w:val="21"/>
              </w:rPr>
              <w:t xml:space="preserve">2-1.6</w:t>
            </w:r>
            <w:r/>
          </w:p>
        </w:tc>
        <w:tc>
          <w:tcPr>
            <w:tcW w:w="1388"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件</w:t>
            </w:r>
            <w:r/>
          </w:p>
        </w:tc>
      </w:tr>
      <w:tr>
        <w:trPr/>
        <w:tc>
          <w:tcPr>
            <w:tcW w:w="63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w:t>
            </w:r>
            <w:r/>
          </w:p>
        </w:tc>
        <w:tc>
          <w:tcPr>
            <w:tcW w:w="1176"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三分水器</w:t>
            </w:r>
            <w:r/>
          </w:p>
        </w:tc>
        <w:tc>
          <w:tcPr>
            <w:tcW w:w="1798"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F</w:t>
            </w:r>
            <w:r>
              <w:rPr>
                <w:rFonts w:hint="eastAsia" w:ascii="宋体" w:hAnsi="宋体" w:cs="宋体"/>
                <w:szCs w:val="21"/>
              </w:rPr>
              <w:t xml:space="preserve">Ⅲ</w:t>
            </w:r>
            <w:r>
              <w:rPr>
                <w:rFonts w:hint="eastAsia" w:ascii="宋体" w:hAnsi="宋体" w:cs="宋体"/>
                <w:szCs w:val="21"/>
              </w:rPr>
              <w:t xml:space="preserve">80/65</w:t>
            </w:r>
            <w:r>
              <w:rPr>
                <w:rFonts w:hint="eastAsia" w:ascii="宋体" w:hAnsi="宋体" w:cs="宋体"/>
                <w:szCs w:val="21"/>
              </w:rPr>
              <w:t xml:space="preserve">×</w:t>
            </w:r>
            <w:r>
              <w:rPr>
                <w:rFonts w:hint="eastAsia" w:ascii="宋体" w:hAnsi="宋体" w:cs="宋体"/>
                <w:szCs w:val="21"/>
              </w:rPr>
              <w:t xml:space="preserve">3-1.6</w:t>
            </w:r>
            <w:r/>
          </w:p>
        </w:tc>
        <w:tc>
          <w:tcPr>
            <w:tcW w:w="1388"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件</w:t>
            </w:r>
            <w:r/>
          </w:p>
        </w:tc>
      </w:tr>
      <w:tr>
        <w:trPr/>
        <w:tc>
          <w:tcPr>
            <w:tcW w:w="63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w:t>
            </w:r>
            <w:r/>
          </w:p>
        </w:tc>
        <w:tc>
          <w:tcPr>
            <w:tcW w:w="1176"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吸水管</w:t>
            </w:r>
            <w:r/>
          </w:p>
        </w:tc>
        <w:tc>
          <w:tcPr>
            <w:tcW w:w="1798"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米一根，口径和吸水口配套</w:t>
            </w:r>
            <w:r/>
          </w:p>
        </w:tc>
        <w:tc>
          <w:tcPr>
            <w:tcW w:w="1388"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根</w:t>
            </w:r>
            <w:r/>
          </w:p>
        </w:tc>
      </w:tr>
      <w:tr>
        <w:trPr/>
        <w:tc>
          <w:tcPr>
            <w:tcW w:w="63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w:t>
            </w:r>
            <w:r/>
          </w:p>
        </w:tc>
        <w:tc>
          <w:tcPr>
            <w:tcW w:w="1176"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吸水管扳手</w:t>
            </w:r>
            <w:r/>
          </w:p>
        </w:tc>
        <w:tc>
          <w:tcPr>
            <w:tcW w:w="1798"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FS100-150</w:t>
            </w:r>
            <w:r/>
          </w:p>
        </w:tc>
        <w:tc>
          <w:tcPr>
            <w:tcW w:w="1388"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把</w:t>
            </w:r>
            <w:r/>
          </w:p>
        </w:tc>
      </w:tr>
      <w:tr>
        <w:trPr/>
        <w:tc>
          <w:tcPr>
            <w:tcW w:w="63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w:t>
            </w:r>
            <w:r/>
          </w:p>
        </w:tc>
        <w:tc>
          <w:tcPr>
            <w:tcW w:w="1176"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橡皮锤</w:t>
            </w:r>
            <w:r/>
          </w:p>
        </w:tc>
        <w:tc>
          <w:tcPr>
            <w:tcW w:w="1798" w:type="pct"/>
            <w:textDirection w:val="lrTb"/>
            <w:noWrap w:val="false"/>
          </w:tcPr>
          <w:p>
            <w:pPr>
              <w:jc w:val="center"/>
              <w:spacing w:line="276" w:lineRule="auto"/>
              <w:rPr>
                <w:rFonts w:ascii="宋体" w:hAnsi="宋体" w:cs="宋体"/>
                <w:szCs w:val="21"/>
              </w:rPr>
            </w:pPr>
            <w:r>
              <w:rPr>
                <w:rFonts w:ascii="宋体" w:hAnsi="宋体" w:cs="宋体"/>
                <w:szCs w:val="21"/>
              </w:rPr>
            </w:r>
            <w:r/>
          </w:p>
        </w:tc>
        <w:tc>
          <w:tcPr>
            <w:tcW w:w="1388"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个</w:t>
            </w:r>
            <w:r/>
          </w:p>
        </w:tc>
      </w:tr>
      <w:tr>
        <w:trPr/>
        <w:tc>
          <w:tcPr>
            <w:tcW w:w="63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w:t>
            </w:r>
            <w:r/>
          </w:p>
        </w:tc>
        <w:tc>
          <w:tcPr>
            <w:tcW w:w="1176"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地上消火栓扳手</w:t>
            </w:r>
            <w:r/>
          </w:p>
        </w:tc>
        <w:tc>
          <w:tcPr>
            <w:tcW w:w="1798"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FB450</w:t>
            </w:r>
            <w:r/>
          </w:p>
        </w:tc>
        <w:tc>
          <w:tcPr>
            <w:tcW w:w="1388"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把</w:t>
            </w:r>
            <w:r/>
          </w:p>
        </w:tc>
      </w:tr>
      <w:tr>
        <w:trPr/>
        <w:tc>
          <w:tcPr>
            <w:tcW w:w="63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w:t>
            </w:r>
            <w:r/>
          </w:p>
        </w:tc>
        <w:tc>
          <w:tcPr>
            <w:tcW w:w="1176"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地下消火栓扳手</w:t>
            </w:r>
            <w:r/>
          </w:p>
        </w:tc>
        <w:tc>
          <w:tcPr>
            <w:tcW w:w="1798"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FB800</w:t>
            </w:r>
            <w:r/>
          </w:p>
        </w:tc>
        <w:tc>
          <w:tcPr>
            <w:tcW w:w="1388"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把</w:t>
            </w:r>
            <w:r/>
          </w:p>
        </w:tc>
      </w:tr>
      <w:tr>
        <w:trPr/>
        <w:tc>
          <w:tcPr>
            <w:tcW w:w="63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w:t>
            </w:r>
            <w:r/>
          </w:p>
        </w:tc>
        <w:tc>
          <w:tcPr>
            <w:tcW w:w="1176"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异径接口</w:t>
            </w:r>
            <w:r/>
          </w:p>
        </w:tc>
        <w:tc>
          <w:tcPr>
            <w:tcW w:w="1798"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65</w:t>
            </w:r>
            <w:r>
              <w:rPr>
                <w:rFonts w:hint="eastAsia" w:ascii="宋体" w:hAnsi="宋体" w:cs="宋体"/>
                <w:szCs w:val="21"/>
              </w:rPr>
              <w:t xml:space="preserve">内扣</w:t>
            </w:r>
            <w:r>
              <w:rPr>
                <w:rFonts w:hint="eastAsia" w:ascii="宋体" w:hAnsi="宋体" w:cs="宋体"/>
                <w:szCs w:val="21"/>
              </w:rPr>
              <w:t xml:space="preserve">/80</w:t>
            </w:r>
            <w:r>
              <w:rPr>
                <w:rFonts w:hint="eastAsia" w:ascii="宋体" w:hAnsi="宋体" w:cs="宋体"/>
                <w:szCs w:val="21"/>
              </w:rPr>
              <w:t xml:space="preserve">内扣</w:t>
            </w:r>
            <w:r/>
          </w:p>
        </w:tc>
        <w:tc>
          <w:tcPr>
            <w:tcW w:w="1388"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个</w:t>
            </w:r>
            <w:r/>
          </w:p>
        </w:tc>
      </w:tr>
      <w:tr>
        <w:trPr/>
        <w:tc>
          <w:tcPr>
            <w:tcW w:w="63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w:t>
            </w:r>
            <w:r/>
          </w:p>
        </w:tc>
        <w:tc>
          <w:tcPr>
            <w:tcW w:w="1176"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异型接口</w:t>
            </w:r>
            <w:r/>
          </w:p>
        </w:tc>
        <w:tc>
          <w:tcPr>
            <w:tcW w:w="1798"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65</w:t>
            </w:r>
            <w:r>
              <w:rPr>
                <w:rFonts w:hint="eastAsia" w:ascii="宋体" w:hAnsi="宋体" w:cs="宋体"/>
                <w:szCs w:val="21"/>
              </w:rPr>
              <w:t xml:space="preserve">内扣</w:t>
            </w:r>
            <w:r>
              <w:rPr>
                <w:rFonts w:hint="eastAsia" w:ascii="宋体" w:hAnsi="宋体" w:cs="宋体"/>
                <w:szCs w:val="21"/>
              </w:rPr>
              <w:t xml:space="preserve">/80</w:t>
            </w:r>
            <w:r>
              <w:rPr>
                <w:rFonts w:hint="eastAsia" w:ascii="宋体" w:hAnsi="宋体" w:cs="宋体"/>
                <w:szCs w:val="21"/>
              </w:rPr>
              <w:t xml:space="preserve">卡式</w:t>
            </w:r>
            <w:r/>
          </w:p>
        </w:tc>
        <w:tc>
          <w:tcPr>
            <w:tcW w:w="1388"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个</w:t>
            </w:r>
            <w:r/>
          </w:p>
        </w:tc>
      </w:tr>
      <w:tr>
        <w:trPr/>
        <w:tc>
          <w:tcPr>
            <w:tcW w:w="63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w:t>
            </w:r>
            <w:r/>
          </w:p>
        </w:tc>
        <w:tc>
          <w:tcPr>
            <w:tcW w:w="1176"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异型接口</w:t>
            </w:r>
            <w:r/>
          </w:p>
        </w:tc>
        <w:tc>
          <w:tcPr>
            <w:tcW w:w="1798"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80</w:t>
            </w:r>
            <w:r>
              <w:rPr>
                <w:rFonts w:hint="eastAsia" w:ascii="宋体" w:hAnsi="宋体" w:cs="宋体"/>
                <w:szCs w:val="21"/>
              </w:rPr>
              <w:t xml:space="preserve">内扣</w:t>
            </w:r>
            <w:r>
              <w:rPr>
                <w:rFonts w:hint="eastAsia" w:ascii="宋体" w:hAnsi="宋体" w:cs="宋体"/>
                <w:szCs w:val="21"/>
              </w:rPr>
              <w:t xml:space="preserve">/80</w:t>
            </w:r>
            <w:r>
              <w:rPr>
                <w:rFonts w:hint="eastAsia" w:ascii="宋体" w:hAnsi="宋体" w:cs="宋体"/>
                <w:szCs w:val="21"/>
              </w:rPr>
              <w:t xml:space="preserve">卡式</w:t>
            </w:r>
            <w:r/>
          </w:p>
        </w:tc>
        <w:tc>
          <w:tcPr>
            <w:tcW w:w="1388"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个</w:t>
            </w:r>
            <w:r/>
          </w:p>
        </w:tc>
      </w:tr>
      <w:tr>
        <w:trPr/>
        <w:tc>
          <w:tcPr>
            <w:tcW w:w="63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19</w:t>
            </w:r>
            <w:r/>
          </w:p>
        </w:tc>
        <w:tc>
          <w:tcPr>
            <w:tcW w:w="1176"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护带桥</w:t>
            </w:r>
            <w:r/>
          </w:p>
        </w:tc>
        <w:tc>
          <w:tcPr>
            <w:tcW w:w="1798"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HQ600</w:t>
            </w:r>
            <w:r/>
          </w:p>
        </w:tc>
        <w:tc>
          <w:tcPr>
            <w:tcW w:w="1388"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副</w:t>
            </w:r>
            <w:r/>
          </w:p>
        </w:tc>
      </w:tr>
      <w:tr>
        <w:trPr/>
        <w:tc>
          <w:tcPr>
            <w:tcW w:w="63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20</w:t>
            </w:r>
            <w:r/>
          </w:p>
        </w:tc>
        <w:tc>
          <w:tcPr>
            <w:tcW w:w="1176"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水带挂钩</w:t>
            </w:r>
            <w:r/>
          </w:p>
        </w:tc>
        <w:tc>
          <w:tcPr>
            <w:tcW w:w="1798"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FG600</w:t>
            </w:r>
            <w:r/>
          </w:p>
        </w:tc>
        <w:tc>
          <w:tcPr>
            <w:tcW w:w="1388"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个</w:t>
            </w:r>
            <w:r/>
          </w:p>
        </w:tc>
      </w:tr>
      <w:tr>
        <w:trPr/>
        <w:tc>
          <w:tcPr>
            <w:tcW w:w="63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21</w:t>
            </w:r>
            <w:r/>
          </w:p>
        </w:tc>
        <w:tc>
          <w:tcPr>
            <w:tcW w:w="1176"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水带包布</w:t>
            </w:r>
            <w:r/>
          </w:p>
        </w:tc>
        <w:tc>
          <w:tcPr>
            <w:tcW w:w="1798"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FP470</w:t>
            </w:r>
            <w:r/>
          </w:p>
        </w:tc>
        <w:tc>
          <w:tcPr>
            <w:tcW w:w="1388"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个</w:t>
            </w:r>
            <w:r/>
          </w:p>
        </w:tc>
      </w:tr>
      <w:tr>
        <w:trPr/>
        <w:tc>
          <w:tcPr>
            <w:tcW w:w="63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22</w:t>
            </w:r>
            <w:r/>
          </w:p>
        </w:tc>
        <w:tc>
          <w:tcPr>
            <w:tcW w:w="1176"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消防尖斧</w:t>
            </w:r>
            <w:r/>
          </w:p>
        </w:tc>
        <w:tc>
          <w:tcPr>
            <w:tcW w:w="1798" w:type="pct"/>
            <w:textDirection w:val="lrTb"/>
            <w:noWrap w:val="false"/>
          </w:tcPr>
          <w:p>
            <w:pPr>
              <w:jc w:val="center"/>
              <w:spacing w:line="276" w:lineRule="auto"/>
              <w:rPr>
                <w:rFonts w:ascii="宋体" w:hAnsi="宋体" w:cs="宋体"/>
                <w:szCs w:val="21"/>
              </w:rPr>
            </w:pPr>
            <w:r>
              <w:rPr>
                <w:rFonts w:ascii="宋体" w:hAnsi="宋体" w:cs="宋体"/>
                <w:szCs w:val="21"/>
              </w:rPr>
            </w:r>
            <w:r/>
          </w:p>
        </w:tc>
        <w:tc>
          <w:tcPr>
            <w:tcW w:w="1388"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把</w:t>
            </w:r>
            <w:r/>
          </w:p>
        </w:tc>
      </w:tr>
      <w:tr>
        <w:trPr/>
        <w:tc>
          <w:tcPr>
            <w:tcW w:w="63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23</w:t>
            </w:r>
            <w:r/>
          </w:p>
        </w:tc>
        <w:tc>
          <w:tcPr>
            <w:tcW w:w="1176"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滤水器</w:t>
            </w:r>
            <w:r/>
          </w:p>
        </w:tc>
        <w:tc>
          <w:tcPr>
            <w:tcW w:w="1798"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口径和吸水管配套</w:t>
            </w:r>
            <w:r/>
          </w:p>
        </w:tc>
        <w:tc>
          <w:tcPr>
            <w:tcW w:w="1388"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个</w:t>
            </w:r>
            <w:r/>
          </w:p>
        </w:tc>
      </w:tr>
      <w:tr>
        <w:trPr/>
        <w:tc>
          <w:tcPr>
            <w:tcW w:w="63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24</w:t>
            </w:r>
            <w:r/>
          </w:p>
        </w:tc>
        <w:tc>
          <w:tcPr>
            <w:tcW w:w="1176"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多功能兵工铲</w:t>
            </w:r>
            <w:r/>
          </w:p>
        </w:tc>
        <w:tc>
          <w:tcPr>
            <w:tcW w:w="1798" w:type="pct"/>
            <w:textDirection w:val="lrTb"/>
            <w:noWrap w:val="false"/>
          </w:tcPr>
          <w:p>
            <w:pPr>
              <w:jc w:val="center"/>
              <w:spacing w:line="276" w:lineRule="auto"/>
              <w:rPr>
                <w:rFonts w:ascii="宋体" w:hAnsi="宋体" w:cs="宋体"/>
                <w:szCs w:val="21"/>
              </w:rPr>
            </w:pPr>
            <w:r>
              <w:rPr>
                <w:rFonts w:ascii="宋体" w:hAnsi="宋体" w:cs="宋体"/>
                <w:szCs w:val="21"/>
              </w:rPr>
            </w:r>
            <w:r/>
          </w:p>
        </w:tc>
        <w:tc>
          <w:tcPr>
            <w:tcW w:w="1388"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把</w:t>
            </w:r>
            <w:r/>
          </w:p>
        </w:tc>
      </w:tr>
      <w:tr>
        <w:trPr/>
        <w:tc>
          <w:tcPr>
            <w:tcW w:w="63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25</w:t>
            </w:r>
            <w:r/>
          </w:p>
        </w:tc>
        <w:tc>
          <w:tcPr>
            <w:tcW w:w="1176"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消火栓专用接口</w:t>
            </w:r>
            <w:r/>
          </w:p>
        </w:tc>
        <w:tc>
          <w:tcPr>
            <w:tcW w:w="1798" w:type="pct"/>
            <w:textDirection w:val="lrTb"/>
            <w:noWrap w:val="false"/>
          </w:tcPr>
          <w:p>
            <w:pPr>
              <w:jc w:val="center"/>
              <w:spacing w:line="276" w:lineRule="auto"/>
              <w:rPr>
                <w:rFonts w:ascii="宋体" w:hAnsi="宋体" w:cs="宋体"/>
                <w:szCs w:val="21"/>
              </w:rPr>
            </w:pPr>
            <w:r>
              <w:rPr>
                <w:rFonts w:hint="eastAsia" w:ascii="宋体" w:hAnsi="宋体" w:cs="宋体"/>
                <w:szCs w:val="21"/>
              </w:rPr>
              <w:t xml:space="preserve">Φ</w:t>
            </w:r>
            <w:r>
              <w:rPr>
                <w:rFonts w:hint="eastAsia" w:ascii="宋体" w:hAnsi="宋体" w:cs="宋体"/>
                <w:szCs w:val="21"/>
              </w:rPr>
              <w:t xml:space="preserve">150mm/100mm</w:t>
            </w:r>
            <w:r/>
          </w:p>
        </w:tc>
        <w:tc>
          <w:tcPr>
            <w:tcW w:w="1388"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个</w:t>
            </w:r>
            <w:r/>
          </w:p>
        </w:tc>
      </w:tr>
      <w:tr>
        <w:trPr/>
        <w:tc>
          <w:tcPr>
            <w:tcW w:w="635"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26</w:t>
            </w:r>
            <w:r/>
          </w:p>
        </w:tc>
        <w:tc>
          <w:tcPr>
            <w:tcW w:w="1176"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原车工具</w:t>
            </w:r>
            <w:r/>
          </w:p>
        </w:tc>
        <w:tc>
          <w:tcPr>
            <w:tcW w:w="1798" w:type="pct"/>
            <w:vAlign w:val="center"/>
            <w:textDirection w:val="lrTb"/>
            <w:noWrap w:val="false"/>
          </w:tcPr>
          <w:p>
            <w:pPr>
              <w:jc w:val="center"/>
              <w:spacing w:line="276" w:lineRule="auto"/>
              <w:rPr>
                <w:rFonts w:ascii="宋体" w:hAnsi="宋体" w:cs="宋体"/>
                <w:szCs w:val="21"/>
              </w:rPr>
            </w:pPr>
            <w:r>
              <w:rPr>
                <w:rFonts w:ascii="宋体" w:hAnsi="宋体" w:cs="宋体"/>
                <w:szCs w:val="21"/>
              </w:rPr>
            </w:r>
            <w:r/>
          </w:p>
        </w:tc>
        <w:tc>
          <w:tcPr>
            <w:tcW w:w="1388"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套</w:t>
            </w:r>
            <w:r/>
          </w:p>
        </w:tc>
      </w:tr>
    </w:tbl>
    <w:p>
      <w:pPr>
        <w:spacing w:line="360" w:lineRule="auto"/>
        <w:rPr>
          <w:rFonts w:ascii="宋体" w:hAnsi="宋体" w:cs="宋体"/>
          <w:b/>
          <w:bCs/>
          <w:szCs w:val="21"/>
        </w:rPr>
      </w:pPr>
      <w:r>
        <w:rPr>
          <w:rFonts w:hint="eastAsia" w:ascii="宋体" w:hAnsi="宋体" w:cs="宋体"/>
          <w:b/>
          <w:bCs/>
          <w:szCs w:val="21"/>
        </w:rPr>
        <w:t xml:space="preserve">注：</w:t>
      </w:r>
      <w:r>
        <w:rPr>
          <w:rFonts w:hint="eastAsia" w:ascii="宋体" w:hAnsi="宋体" w:cs="宋体"/>
          <w:b/>
          <w:bCs/>
          <w:szCs w:val="21"/>
        </w:rPr>
        <w:t xml:space="preserve">1</w:t>
      </w:r>
      <w:r>
        <w:rPr>
          <w:rFonts w:hint="eastAsia" w:ascii="宋体" w:hAnsi="宋体" w:cs="宋体"/>
          <w:b/>
          <w:bCs/>
          <w:szCs w:val="21"/>
        </w:rPr>
        <w:t xml:space="preserve">、上述所有技术参数中涉及的型号仅为参考型号，投标人可以投其他型号，但所投产品的功能及技术参数应等于或高于参考型号的要求。</w:t>
      </w:r>
      <w:r/>
    </w:p>
    <w:p>
      <w:pPr>
        <w:ind w:firstLine="211"/>
        <w:spacing w:line="360" w:lineRule="auto"/>
        <w:rPr>
          <w:rFonts w:ascii="宋体" w:hAnsi="宋体" w:cs="宋体"/>
          <w:b/>
          <w:bCs/>
          <w:szCs w:val="21"/>
        </w:rPr>
      </w:pPr>
      <w:r>
        <w:rPr>
          <w:rFonts w:hint="eastAsia" w:ascii="宋体" w:hAnsi="宋体" w:cs="宋体"/>
          <w:b/>
          <w:bCs/>
          <w:szCs w:val="21"/>
        </w:rPr>
        <w:t xml:space="preserve">2</w:t>
      </w:r>
      <w:r>
        <w:rPr>
          <w:rFonts w:hint="eastAsia" w:ascii="宋体" w:hAnsi="宋体" w:cs="宋体"/>
          <w:b/>
          <w:bCs/>
          <w:szCs w:val="21"/>
        </w:rPr>
        <w:t xml:space="preserve">、以上技术要求中加“</w:t>
      </w:r>
      <w:r>
        <w:rPr>
          <w:rFonts w:hint="eastAsia" w:ascii="宋体" w:hAnsi="宋体" w:cs="宋体"/>
          <w:b/>
          <w:bCs/>
          <w:szCs w:val="21"/>
        </w:rPr>
        <w:t xml:space="preserve">★”条款为必须满足项，否则为无效投标。</w:t>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hint="eastAsia" w:ascii="宋体" w:hAnsi="宋体" w:cs="宋体"/>
          <w:b/>
          <w:bCs/>
          <w:szCs w:val="21"/>
        </w:rPr>
        <w:t xml:space="preserve">第三标段：</w:t>
      </w:r>
      <w:r>
        <w:rPr>
          <w:rFonts w:hint="eastAsia" w:ascii="宋体" w:hAnsi="宋体" w:cs="宋体"/>
          <w:b/>
          <w:bCs/>
          <w:szCs w:val="21"/>
        </w:rPr>
        <w:t xml:space="preserve">62</w:t>
      </w:r>
      <w:r>
        <w:rPr>
          <w:rFonts w:hint="eastAsia" w:ascii="宋体" w:hAnsi="宋体" w:cs="宋体"/>
          <w:b/>
          <w:bCs/>
          <w:szCs w:val="21"/>
        </w:rPr>
        <w:t xml:space="preserve">米大跨距举高喷射消防车</w:t>
      </w:r>
      <w:r/>
    </w:p>
    <w:tbl>
      <w:tblPr>
        <w:tblW w:w="89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77"/>
        <w:gridCol w:w="1178"/>
        <w:gridCol w:w="6050"/>
        <w:gridCol w:w="1025"/>
      </w:tblGrid>
      <w:tr>
        <w:trPr>
          <w:jc w:val="center"/>
          <w:trHeight w:val="208"/>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序号</w:t>
            </w:r>
            <w:r/>
          </w:p>
        </w:tc>
        <w:tc>
          <w:tcPr>
            <w:tcBorders>
              <w:top w:val="single" w:color="auto" w:sz="4" w:space="0"/>
              <w:left w:val="single" w:color="auto" w:sz="4" w:space="0"/>
              <w:bottom w:val="single" w:color="auto" w:sz="4" w:space="0"/>
              <w:right w:val="single" w:color="auto" w:sz="4" w:space="0"/>
            </w:tcBorders>
            <w:tcW w:w="1178"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名称</w:t>
            </w:r>
            <w:r/>
          </w:p>
        </w:tc>
        <w:tc>
          <w:tcPr>
            <w:tcBorders>
              <w:top w:val="single" w:color="auto" w:sz="4" w:space="0"/>
              <w:left w:val="single" w:color="auto" w:sz="4" w:space="0"/>
              <w:bottom w:val="single" w:color="auto" w:sz="4" w:space="0"/>
              <w:right w:val="single" w:color="auto" w:sz="4" w:space="0"/>
            </w:tcBorders>
            <w:tcW w:w="6050"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技术参数</w:t>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备注</w:t>
            </w:r>
            <w:r/>
          </w:p>
        </w:tc>
      </w:tr>
      <w:tr>
        <w:trPr>
          <w:jc w:val="center"/>
          <w:trHeight w:val="100"/>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1178" w:type="dxa"/>
            <w:vAlign w:val="center"/>
            <w:textDirection w:val="lrTb"/>
            <w:noWrap w:val="false"/>
          </w:tcPr>
          <w:p>
            <w:pPr>
              <w:jc w:val="center"/>
              <w:rPr>
                <w:rFonts w:ascii="宋体" w:hAnsi="宋体" w:cs="宋体"/>
                <w:szCs w:val="21"/>
              </w:rPr>
            </w:pPr>
            <w:r>
              <w:rPr>
                <w:rFonts w:hint="eastAsia" w:ascii="宋体" w:hAnsi="宋体" w:cs="宋体"/>
                <w:szCs w:val="21"/>
              </w:rPr>
              <w:t xml:space="preserve">基本参数</w:t>
            </w:r>
            <w:r/>
          </w:p>
        </w:tc>
        <w:tc>
          <w:tcPr>
            <w:tcBorders>
              <w:top w:val="single" w:color="auto" w:sz="4" w:space="0"/>
              <w:left w:val="single" w:color="auto" w:sz="4" w:space="0"/>
              <w:bottom w:val="single" w:color="auto" w:sz="4" w:space="0"/>
              <w:right w:val="single" w:color="auto" w:sz="4" w:space="0"/>
            </w:tcBorders>
            <w:tcW w:w="6050" w:type="dxa"/>
            <w:vAlign w:val="center"/>
            <w:textDirection w:val="lrTb"/>
            <w:noWrap w:val="false"/>
          </w:tcPr>
          <w:p>
            <w:pP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、外形尺寸</w:t>
            </w:r>
            <w:r>
              <w:rPr>
                <w:rFonts w:hint="eastAsia" w:ascii="宋体" w:hAnsi="宋体" w:cs="宋体"/>
                <w:szCs w:val="21"/>
              </w:rPr>
              <w:t xml:space="preserve">(</w:t>
            </w:r>
            <w:r>
              <w:rPr>
                <w:rFonts w:hint="eastAsia" w:ascii="宋体" w:hAnsi="宋体" w:cs="宋体"/>
                <w:szCs w:val="21"/>
              </w:rPr>
              <w:t xml:space="preserve">长×宽×高</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14000mm</w:t>
            </w:r>
            <w:r>
              <w:rPr>
                <w:rFonts w:hint="eastAsia" w:ascii="宋体" w:hAnsi="宋体" w:cs="宋体"/>
                <w:szCs w:val="21"/>
              </w:rPr>
              <w:t xml:space="preserve">×≤</w:t>
            </w:r>
            <w:r>
              <w:rPr>
                <w:rFonts w:hint="eastAsia" w:ascii="宋体" w:hAnsi="宋体" w:cs="宋体"/>
                <w:szCs w:val="21"/>
              </w:rPr>
              <w:t xml:space="preserve">2550mm</w:t>
            </w:r>
            <w:r>
              <w:rPr>
                <w:rFonts w:hint="eastAsia" w:ascii="宋体" w:hAnsi="宋体" w:cs="宋体"/>
                <w:szCs w:val="21"/>
              </w:rPr>
              <w:t xml:space="preserve">×≤</w:t>
            </w:r>
            <w:r>
              <w:rPr>
                <w:rFonts w:hint="eastAsia" w:ascii="宋体" w:hAnsi="宋体" w:cs="宋体"/>
                <w:szCs w:val="21"/>
              </w:rPr>
              <w:t xml:space="preserve">4000mm</w:t>
            </w:r>
            <w:r/>
          </w:p>
          <w:p>
            <w:pPr>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、最大总重量：≤</w:t>
            </w:r>
            <w:r>
              <w:rPr>
                <w:rFonts w:hint="eastAsia" w:ascii="宋体" w:hAnsi="宋体" w:cs="宋体"/>
                <w:szCs w:val="21"/>
              </w:rPr>
              <w:t xml:space="preserve">50</w:t>
            </w:r>
            <w:r>
              <w:rPr>
                <w:rFonts w:hint="eastAsia" w:ascii="宋体" w:hAnsi="宋体" w:cs="宋体"/>
                <w:szCs w:val="21"/>
              </w:rPr>
              <w:t xml:space="preserve">000kg</w:t>
            </w:r>
            <w:r/>
          </w:p>
          <w:p>
            <w:pPr>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、后悬：≤</w:t>
            </w:r>
            <w:r>
              <w:rPr>
                <w:rFonts w:hint="eastAsia" w:ascii="宋体" w:hAnsi="宋体" w:cs="宋体"/>
                <w:szCs w:val="21"/>
              </w:rPr>
              <w:t xml:space="preserve">3200mm</w:t>
            </w:r>
            <w:r/>
          </w:p>
          <w:p>
            <w:pPr>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、应急回收时间：≤</w:t>
            </w:r>
            <w:r>
              <w:rPr>
                <w:rFonts w:hint="eastAsia" w:ascii="宋体" w:hAnsi="宋体" w:cs="宋体"/>
                <w:szCs w:val="21"/>
              </w:rPr>
              <w:t xml:space="preserve">19min</w:t>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2018"/>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1178" w:type="dxa"/>
            <w:vAlign w:val="center"/>
            <w:textDirection w:val="lrTb"/>
            <w:noWrap w:val="false"/>
          </w:tcPr>
          <w:p>
            <w:pPr>
              <w:jc w:val="center"/>
              <w:rPr>
                <w:rFonts w:ascii="宋体" w:hAnsi="宋体" w:cs="宋体"/>
                <w:szCs w:val="21"/>
              </w:rPr>
            </w:pPr>
            <w:r>
              <w:rPr>
                <w:rFonts w:hint="eastAsia" w:ascii="宋体" w:hAnsi="宋体" w:cs="宋体"/>
                <w:szCs w:val="21"/>
              </w:rPr>
              <w:t xml:space="preserve">底盘</w:t>
            </w:r>
            <w:r/>
          </w:p>
        </w:tc>
        <w:tc>
          <w:tcPr>
            <w:tcBorders>
              <w:top w:val="single" w:color="auto" w:sz="4" w:space="0"/>
              <w:left w:val="single" w:color="auto" w:sz="4" w:space="0"/>
              <w:bottom w:val="single" w:color="auto" w:sz="4" w:space="0"/>
              <w:right w:val="single" w:color="auto" w:sz="4" w:space="0"/>
            </w:tcBorders>
            <w:tcW w:w="6050" w:type="dxa"/>
            <w:textDirection w:val="lrTb"/>
            <w:noWrap w:val="false"/>
          </w:tcPr>
          <w:p>
            <w:pPr>
              <w:jc w:val="lef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、驱动形式：≥</w:t>
            </w:r>
            <w:r>
              <w:rPr>
                <w:rFonts w:hint="eastAsia" w:ascii="宋体" w:hAnsi="宋体" w:cs="宋体"/>
                <w:szCs w:val="21"/>
              </w:rPr>
              <w:t xml:space="preserve">8</w:t>
            </w:r>
            <w:r>
              <w:rPr>
                <w:rFonts w:hint="eastAsia" w:ascii="宋体" w:hAnsi="宋体" w:cs="宋体"/>
                <w:szCs w:val="21"/>
              </w:rPr>
              <w:t xml:space="preserve">×</w:t>
            </w:r>
            <w:r>
              <w:rPr>
                <w:rFonts w:hint="eastAsia" w:ascii="宋体" w:hAnsi="宋体" w:cs="宋体"/>
                <w:szCs w:val="21"/>
              </w:rPr>
              <w:t xml:space="preserve">4</w:t>
            </w:r>
            <w:r/>
          </w:p>
          <w:p>
            <w:pPr>
              <w:jc w:val="left"/>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、轴距：≥</w:t>
            </w:r>
            <w:r>
              <w:rPr>
                <w:rFonts w:hint="eastAsia" w:ascii="宋体" w:hAnsi="宋体" w:cs="宋体"/>
                <w:szCs w:val="21"/>
              </w:rPr>
              <w:t xml:space="preserve">2000mm+</w:t>
            </w:r>
            <w:r>
              <w:rPr>
                <w:rFonts w:hint="eastAsia" w:ascii="宋体" w:hAnsi="宋体" w:cs="宋体"/>
                <w:szCs w:val="21"/>
              </w:rPr>
              <w:t xml:space="preserve">≥</w:t>
            </w:r>
            <w:r>
              <w:rPr>
                <w:rFonts w:hint="eastAsia" w:ascii="宋体" w:hAnsi="宋体" w:cs="宋体"/>
                <w:szCs w:val="21"/>
              </w:rPr>
              <w:t xml:space="preserve">4700mm+</w:t>
            </w:r>
            <w:r>
              <w:rPr>
                <w:rFonts w:hint="eastAsia" w:ascii="宋体" w:hAnsi="宋体" w:cs="宋体"/>
                <w:szCs w:val="21"/>
              </w:rPr>
              <w:t xml:space="preserve">≥</w:t>
            </w:r>
            <w:r>
              <w:rPr>
                <w:rFonts w:hint="eastAsia" w:ascii="宋体" w:hAnsi="宋体" w:cs="宋体"/>
                <w:szCs w:val="21"/>
              </w:rPr>
              <w:t xml:space="preserve">1300mm</w:t>
            </w:r>
            <w:r>
              <w:rPr>
                <w:rFonts w:hint="eastAsia" w:ascii="宋体" w:hAnsi="宋体" w:cs="宋体"/>
                <w:szCs w:val="21"/>
              </w:rPr>
              <w:t xml:space="preserve">或≥</w:t>
            </w:r>
            <w:r>
              <w:rPr>
                <w:rFonts w:hint="eastAsia" w:ascii="宋体" w:hAnsi="宋体" w:cs="宋体"/>
                <w:szCs w:val="21"/>
              </w:rPr>
              <w:t xml:space="preserve">1995mm+4400mm+1370mm+1300mm</w:t>
            </w:r>
            <w:bookmarkStart w:id="59" w:name="_GoBack"/>
            <w:r/>
            <w:bookmarkEnd w:id="59"/>
            <w:r/>
            <w:r/>
          </w:p>
          <w:p>
            <w:pPr>
              <w:jc w:val="left"/>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、底盘最大允许总质量：≥</w:t>
            </w:r>
            <w:r>
              <w:rPr>
                <w:rFonts w:hint="eastAsia" w:ascii="宋体" w:hAnsi="宋体" w:cs="宋体"/>
                <w:szCs w:val="21"/>
              </w:rPr>
              <w:t xml:space="preserve">46000Kg</w:t>
            </w:r>
            <w:r/>
          </w:p>
          <w:p>
            <w:pPr>
              <w:jc w:val="left"/>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、排放标准：不低于国Ⅵ，交车时符合上牌标准</w:t>
            </w:r>
            <w:r/>
          </w:p>
          <w:p>
            <w:pPr>
              <w:jc w:val="left"/>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、发动机（额定）功率：≥</w:t>
            </w:r>
            <w:r>
              <w:rPr>
                <w:rFonts w:hint="eastAsia" w:ascii="宋体" w:hAnsi="宋体" w:cs="宋体"/>
                <w:szCs w:val="21"/>
              </w:rPr>
              <w:t xml:space="preserve">400KW</w:t>
            </w:r>
            <w:r/>
          </w:p>
          <w:p>
            <w:pPr>
              <w:jc w:val="left"/>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、变速箱：自动换挡变速箱</w:t>
            </w:r>
            <w:r/>
          </w:p>
          <w:p>
            <w:pPr>
              <w:jc w:val="left"/>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、取力器：断轴式</w:t>
            </w:r>
            <w:r/>
          </w:p>
          <w:p>
            <w:pPr>
              <w:jc w:val="left"/>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、油箱及尿素罐：≥</w:t>
            </w:r>
            <w:r>
              <w:rPr>
                <w:rFonts w:hint="eastAsia" w:ascii="宋体" w:hAnsi="宋体" w:cs="宋体"/>
                <w:szCs w:val="21"/>
              </w:rPr>
              <w:t xml:space="preserve">400</w:t>
            </w:r>
            <w:r>
              <w:rPr>
                <w:rFonts w:hint="eastAsia" w:ascii="宋体" w:hAnsi="宋体" w:cs="宋体"/>
                <w:szCs w:val="21"/>
              </w:rPr>
              <w:t xml:space="preserve">升油箱</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40L</w:t>
            </w:r>
            <w:r>
              <w:rPr>
                <w:rFonts w:hint="eastAsia" w:ascii="宋体" w:hAnsi="宋体" w:cs="宋体"/>
                <w:szCs w:val="21"/>
              </w:rPr>
              <w:t xml:space="preserve">尿素罐</w:t>
            </w:r>
            <w:r/>
          </w:p>
          <w:p>
            <w:pPr>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、制动方式：带加速防滑控制（</w:t>
            </w:r>
            <w:r>
              <w:rPr>
                <w:rFonts w:hint="eastAsia" w:ascii="宋体" w:hAnsi="宋体" w:cs="宋体"/>
                <w:szCs w:val="21"/>
              </w:rPr>
              <w:t xml:space="preserve">TCS</w:t>
            </w:r>
            <w:r>
              <w:rPr>
                <w:rFonts w:hint="eastAsia" w:ascii="宋体" w:hAnsi="宋体" w:cs="宋体"/>
                <w:szCs w:val="21"/>
              </w:rPr>
              <w:t xml:space="preserve">）功能；前后盘式制动器；双回路压缩空气制动。</w:t>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914"/>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1178" w:type="dxa"/>
            <w:vAlign w:val="center"/>
            <w:textDirection w:val="lrTb"/>
            <w:noWrap w:val="false"/>
          </w:tcPr>
          <w:p>
            <w:pPr>
              <w:jc w:val="center"/>
              <w:rPr>
                <w:rFonts w:ascii="宋体" w:hAnsi="宋体" w:cs="宋体"/>
                <w:szCs w:val="21"/>
              </w:rPr>
            </w:pPr>
            <w:r>
              <w:rPr>
                <w:rFonts w:hint="eastAsia" w:ascii="宋体" w:hAnsi="宋体" w:cs="宋体"/>
                <w:szCs w:val="21"/>
              </w:rPr>
              <w:t xml:space="preserve">驾驶室及乘员室</w:t>
            </w:r>
            <w:r/>
          </w:p>
        </w:tc>
        <w:tc>
          <w:tcPr>
            <w:tcBorders>
              <w:top w:val="single" w:color="auto" w:sz="4" w:space="0"/>
              <w:left w:val="single" w:color="auto" w:sz="4" w:space="0"/>
              <w:bottom w:val="single" w:color="auto" w:sz="4" w:space="0"/>
              <w:right w:val="single" w:color="auto" w:sz="4" w:space="0"/>
            </w:tcBorders>
            <w:tcW w:w="6050" w:type="dxa"/>
            <w:textDirection w:val="lrTb"/>
            <w:noWrap w:val="false"/>
          </w:tcPr>
          <w:p>
            <w:pPr>
              <w:jc w:val="left"/>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、驾乘室选型及布局：底盘原装单排驾驶室</w:t>
            </w:r>
            <w:r/>
          </w:p>
          <w:p>
            <w:pPr>
              <w:jc w:val="left"/>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、驾乘室准乘人数：≥</w:t>
            </w:r>
            <w:r>
              <w:rPr>
                <w:rFonts w:hint="eastAsia" w:ascii="宋体" w:hAnsi="宋体" w:cs="宋体"/>
                <w:szCs w:val="21"/>
              </w:rPr>
              <w:t xml:space="preserve">2</w:t>
            </w:r>
            <w:r>
              <w:rPr>
                <w:rFonts w:hint="eastAsia" w:ascii="宋体" w:hAnsi="宋体" w:cs="宋体"/>
                <w:szCs w:val="21"/>
              </w:rPr>
              <w:t xml:space="preserve">人</w:t>
            </w:r>
            <w:r/>
          </w:p>
          <w:p>
            <w:pPr>
              <w:jc w:val="left"/>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、空调：驾驶室自带</w:t>
            </w:r>
            <w:r/>
          </w:p>
          <w:p>
            <w:pPr>
              <w:jc w:val="left"/>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、驾乘室脚踏板：底盘原装踏板，强度可靠，踏板间距设计合理，方便上下车。</w:t>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811"/>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1178" w:type="dxa"/>
            <w:vAlign w:val="center"/>
            <w:textDirection w:val="lrTb"/>
            <w:noWrap w:val="false"/>
          </w:tcPr>
          <w:p>
            <w:pPr>
              <w:jc w:val="center"/>
              <w:rPr>
                <w:rFonts w:ascii="宋体" w:hAnsi="宋体" w:cs="宋体"/>
                <w:szCs w:val="21"/>
              </w:rPr>
            </w:pPr>
            <w:r>
              <w:rPr>
                <w:rFonts w:hint="eastAsia" w:ascii="宋体" w:hAnsi="宋体" w:cs="宋体"/>
                <w:szCs w:val="21"/>
              </w:rPr>
              <w:t xml:space="preserve">云梯或臂架部分</w:t>
            </w:r>
            <w:r/>
          </w:p>
        </w:tc>
        <w:tc>
          <w:tcPr>
            <w:tcBorders>
              <w:top w:val="single" w:color="auto" w:sz="4" w:space="0"/>
              <w:left w:val="single" w:color="auto" w:sz="4" w:space="0"/>
              <w:bottom w:val="single" w:color="auto" w:sz="4" w:space="0"/>
              <w:right w:val="single" w:color="auto" w:sz="4" w:space="0"/>
            </w:tcBorders>
            <w:tcW w:w="6050" w:type="dxa"/>
            <w:vAlign w:val="center"/>
            <w:textDirection w:val="lrTb"/>
            <w:noWrap w:val="false"/>
          </w:tcPr>
          <w:p>
            <w:pPr>
              <w:jc w:val="left"/>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、臂架型式：多节折叠臂</w:t>
            </w:r>
            <w:r/>
          </w:p>
          <w:p>
            <w:pPr>
              <w:jc w:val="left"/>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、最大工作高度：≥</w:t>
            </w:r>
            <w:r>
              <w:rPr>
                <w:rFonts w:hint="eastAsia" w:ascii="宋体" w:hAnsi="宋体" w:cs="宋体"/>
                <w:szCs w:val="21"/>
              </w:rPr>
              <w:t xml:space="preserve">60m</w:t>
            </w:r>
            <w:r/>
          </w:p>
          <w:p>
            <w:pPr>
              <w:jc w:val="lef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、最大工作幅度：≥</w:t>
            </w:r>
            <w:r>
              <w:rPr>
                <w:rFonts w:hint="eastAsia" w:ascii="宋体" w:hAnsi="宋体" w:cs="宋体"/>
                <w:szCs w:val="21"/>
              </w:rPr>
              <w:t xml:space="preserve">50m</w:t>
            </w:r>
            <w:r/>
          </w:p>
          <w:p>
            <w:pPr>
              <w:jc w:val="left"/>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、最小跨距时的最大工作幅度：≥</w:t>
            </w:r>
            <w:r>
              <w:rPr>
                <w:rFonts w:hint="eastAsia" w:ascii="宋体" w:hAnsi="宋体" w:cs="宋体"/>
                <w:szCs w:val="21"/>
              </w:rPr>
              <w:t xml:space="preserve">25m</w:t>
            </w:r>
            <w:r/>
          </w:p>
          <w:p>
            <w:pPr>
              <w:jc w:val="left"/>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、臂架消防泵联动：整车额定流量作业时，臂架俯仰、回转等任意动作，消防炮俯仰、旋转均可同时动作，且不影响喷射流量。</w:t>
            </w:r>
            <w:r/>
          </w:p>
          <w:p>
            <w:pPr>
              <w:jc w:val="left"/>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、臂架展开时间：≤</w:t>
            </w:r>
            <w:r>
              <w:rPr>
                <w:rFonts w:hint="eastAsia" w:ascii="宋体" w:hAnsi="宋体" w:cs="宋体"/>
                <w:szCs w:val="21"/>
              </w:rPr>
              <w:t xml:space="preserve">150s</w:t>
            </w:r>
            <w:r/>
          </w:p>
          <w:p>
            <w:pPr>
              <w:jc w:val="left"/>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、回转角度：±</w:t>
            </w:r>
            <w:r>
              <w:rPr>
                <w:rFonts w:hint="eastAsia" w:ascii="宋体" w:hAnsi="宋体" w:cs="宋体"/>
                <w:szCs w:val="21"/>
              </w:rPr>
              <w:t xml:space="preserve">360</w:t>
            </w:r>
            <w:r>
              <w:rPr>
                <w:rFonts w:hint="eastAsia" w:ascii="宋体" w:hAnsi="宋体" w:cs="宋体"/>
                <w:szCs w:val="21"/>
              </w:rPr>
              <w:t xml:space="preserve">°</w:t>
            </w:r>
            <w:r/>
          </w:p>
          <w:p>
            <w:pPr>
              <w:jc w:val="left"/>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、末节臂架工作角度范围：</w:t>
            </w:r>
            <w:r>
              <w:rPr>
                <w:rFonts w:hint="eastAsia" w:ascii="宋体" w:hAnsi="宋体" w:cs="宋体"/>
                <w:szCs w:val="21"/>
              </w:rPr>
              <w:t xml:space="preserve">-180</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°，六臂可倒勾上扬动作灵活。</w:t>
            </w:r>
            <w:r/>
          </w:p>
          <w:p>
            <w:pPr>
              <w:jc w:val="left"/>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、喷淋保护系统：臂架水喷淋自保系统，保护臂架和消防炮。</w:t>
            </w:r>
            <w:r/>
          </w:p>
          <w:p>
            <w:pPr>
              <w:jc w:val="left"/>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、臂架末端允许吊重：≥</w:t>
            </w:r>
            <w:r>
              <w:rPr>
                <w:rFonts w:hint="eastAsia" w:ascii="宋体" w:hAnsi="宋体" w:cs="宋体"/>
                <w:szCs w:val="21"/>
              </w:rPr>
              <w:t xml:space="preserve">150kg</w:t>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409"/>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1178" w:type="dxa"/>
            <w:vAlign w:val="center"/>
            <w:textDirection w:val="lrTb"/>
            <w:noWrap w:val="false"/>
          </w:tcPr>
          <w:p>
            <w:pPr>
              <w:jc w:val="center"/>
              <w:rPr>
                <w:rFonts w:ascii="宋体" w:hAnsi="宋体" w:cs="宋体"/>
                <w:szCs w:val="21"/>
              </w:rPr>
            </w:pPr>
            <w:r>
              <w:rPr>
                <w:rFonts w:hint="eastAsia" w:ascii="宋体" w:hAnsi="宋体" w:cs="宋体"/>
                <w:szCs w:val="21"/>
              </w:rPr>
              <w:t xml:space="preserve">支撑系统</w:t>
            </w:r>
            <w:r/>
          </w:p>
        </w:tc>
        <w:tc>
          <w:tcPr>
            <w:tcBorders>
              <w:top w:val="single" w:color="auto" w:sz="4" w:space="0"/>
              <w:left w:val="single" w:color="auto" w:sz="4" w:space="0"/>
              <w:bottom w:val="single" w:color="auto" w:sz="4" w:space="0"/>
              <w:right w:val="single" w:color="auto" w:sz="4" w:space="0"/>
            </w:tcBorders>
            <w:tcW w:w="6050" w:type="dxa"/>
            <w:vAlign w:val="center"/>
            <w:textDirection w:val="lrTb"/>
            <w:noWrap w:val="false"/>
          </w:tcPr>
          <w:p>
            <w:pPr>
              <w:jc w:val="left"/>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、最大展开跨距（前横×后横）：≤</w:t>
            </w:r>
            <w:r>
              <w:rPr>
                <w:rFonts w:hint="eastAsia" w:ascii="宋体" w:hAnsi="宋体" w:cs="宋体"/>
                <w:szCs w:val="21"/>
              </w:rPr>
              <w:t xml:space="preserve">9.5m</w:t>
            </w:r>
            <w:r>
              <w:rPr>
                <w:rFonts w:hint="eastAsia" w:ascii="宋体" w:hAnsi="宋体" w:cs="宋体"/>
                <w:szCs w:val="21"/>
              </w:rPr>
              <w:t xml:space="preserve">×≤</w:t>
            </w:r>
            <w:r>
              <w:rPr>
                <w:rFonts w:hint="eastAsia" w:ascii="宋体" w:hAnsi="宋体" w:cs="宋体"/>
                <w:szCs w:val="21"/>
              </w:rPr>
              <w:t xml:space="preserve">12m</w:t>
            </w:r>
            <w:r/>
          </w:p>
          <w:p>
            <w:pPr>
              <w:jc w:val="left"/>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、最小展开跨距（横跨）：≤</w:t>
            </w:r>
            <w:r>
              <w:rPr>
                <w:rFonts w:hint="eastAsia" w:ascii="宋体" w:hAnsi="宋体" w:cs="宋体"/>
                <w:szCs w:val="21"/>
              </w:rPr>
              <w:t xml:space="preserve">4m</w:t>
            </w:r>
            <w:r/>
          </w:p>
          <w:p>
            <w:pPr>
              <w:jc w:val="left"/>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、任意支撑：支腿在任意展开宽度下支撑时，臂架均可展开进行灭火作业。</w:t>
            </w:r>
            <w:r/>
          </w:p>
          <w:p>
            <w:pPr>
              <w:jc w:val="lef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、全展及调平时间：≤</w:t>
            </w:r>
            <w:r>
              <w:rPr>
                <w:rFonts w:hint="eastAsia" w:ascii="宋体" w:hAnsi="宋体" w:cs="宋体"/>
                <w:szCs w:val="21"/>
              </w:rPr>
              <w:t xml:space="preserve">25s</w:t>
            </w:r>
            <w:r/>
          </w:p>
          <w:p>
            <w:pPr>
              <w:jc w:val="left"/>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、支腿操作：一键自动展开调平，应急状态可以手动操作。</w:t>
            </w:r>
            <w:r/>
          </w:p>
          <w:p>
            <w:pPr>
              <w:jc w:val="left"/>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、支腿位置检测系统：前后支腿带实时位置检测装置。</w:t>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610"/>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ascii="宋体" w:hAnsi="宋体" w:cs="宋体"/>
                <w:szCs w:val="21"/>
              </w:rPr>
            </w:pPr>
            <w:r>
              <w:rPr>
                <w:rFonts w:hint="eastAsia"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W w:w="1178" w:type="dxa"/>
            <w:vAlign w:val="center"/>
            <w:textDirection w:val="lrTb"/>
            <w:noWrap w:val="false"/>
          </w:tcPr>
          <w:p>
            <w:pPr>
              <w:jc w:val="center"/>
              <w:rPr>
                <w:rFonts w:ascii="宋体" w:hAnsi="宋体" w:cs="宋体"/>
                <w:szCs w:val="21"/>
              </w:rPr>
            </w:pPr>
            <w:r>
              <w:rPr>
                <w:rFonts w:hint="eastAsia" w:ascii="宋体" w:hAnsi="宋体" w:cs="宋体"/>
                <w:szCs w:val="21"/>
              </w:rPr>
              <w:t xml:space="preserve">消防泵系统部分</w:t>
            </w:r>
            <w:r/>
          </w:p>
        </w:tc>
        <w:tc>
          <w:tcPr>
            <w:tcBorders>
              <w:top w:val="single" w:color="auto" w:sz="4" w:space="0"/>
              <w:left w:val="single" w:color="auto" w:sz="4" w:space="0"/>
              <w:bottom w:val="single" w:color="auto" w:sz="4" w:space="0"/>
              <w:right w:val="single" w:color="auto" w:sz="4" w:space="0"/>
            </w:tcBorders>
            <w:tcW w:w="6050" w:type="dxa"/>
            <w:textDirection w:val="lrTb"/>
            <w:noWrap w:val="false"/>
          </w:tcPr>
          <w:p>
            <w:pP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、消防泵额定压力及流量：≥</w:t>
            </w:r>
            <w:r>
              <w:rPr>
                <w:rFonts w:hint="eastAsia" w:ascii="宋体" w:hAnsi="宋体" w:cs="宋体"/>
                <w:szCs w:val="21"/>
              </w:rPr>
              <w:t xml:space="preserve">170L/s@1.0MPa</w:t>
            </w:r>
            <w:r/>
          </w:p>
          <w:p>
            <w:pPr>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、消防泵结构型式：离心泵</w:t>
            </w:r>
            <w:r/>
          </w:p>
          <w:p>
            <w:pPr>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、出水口：</w:t>
            </w:r>
            <w:r>
              <w:rPr>
                <w:rFonts w:hint="eastAsia" w:ascii="宋体" w:hAnsi="宋体" w:cs="宋体"/>
                <w:szCs w:val="21"/>
              </w:rPr>
              <w:t xml:space="preserve">4</w:t>
            </w:r>
            <w:r>
              <w:rPr>
                <w:rFonts w:hint="eastAsia" w:ascii="宋体" w:hAnsi="宋体" w:cs="宋体"/>
                <w:szCs w:val="21"/>
              </w:rPr>
              <w:t xml:space="preserve">个</w:t>
            </w:r>
            <w:r>
              <w:rPr>
                <w:rFonts w:hint="eastAsia" w:ascii="宋体" w:hAnsi="宋体" w:cs="宋体"/>
                <w:szCs w:val="21"/>
              </w:rPr>
              <w:t xml:space="preserve">DN80</w:t>
            </w:r>
            <w:r/>
          </w:p>
          <w:p>
            <w:pPr>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、吸水管路：吸水口</w:t>
            </w:r>
            <w:r>
              <w:rPr>
                <w:rFonts w:hint="eastAsia" w:ascii="宋体" w:hAnsi="宋体" w:cs="宋体"/>
                <w:szCs w:val="21"/>
              </w:rPr>
              <w:t xml:space="preserve">4</w:t>
            </w:r>
            <w:r>
              <w:rPr>
                <w:rFonts w:hint="eastAsia" w:ascii="宋体" w:hAnsi="宋体" w:cs="宋体"/>
                <w:szCs w:val="21"/>
              </w:rPr>
              <w:t xml:space="preserve">个</w:t>
            </w:r>
            <w:r>
              <w:rPr>
                <w:rFonts w:hint="eastAsia" w:ascii="宋体" w:hAnsi="宋体" w:cs="宋体"/>
                <w:szCs w:val="21"/>
              </w:rPr>
              <w:t xml:space="preserve">DN150</w:t>
            </w:r>
            <w:r>
              <w:rPr>
                <w:rFonts w:hint="eastAsia" w:ascii="宋体" w:hAnsi="宋体" w:cs="宋体"/>
                <w:szCs w:val="21"/>
              </w:rPr>
              <w:t xml:space="preserve">；外吸泡沫口</w:t>
            </w:r>
            <w:r>
              <w:rPr>
                <w:rFonts w:hint="eastAsia" w:ascii="宋体" w:hAnsi="宋体" w:cs="宋体"/>
                <w:szCs w:val="21"/>
              </w:rPr>
              <w:t xml:space="preserve">1</w:t>
            </w:r>
            <w:r>
              <w:rPr>
                <w:rFonts w:hint="eastAsia" w:ascii="宋体" w:hAnsi="宋体" w:cs="宋体"/>
                <w:szCs w:val="21"/>
              </w:rPr>
              <w:t xml:space="preserve">个</w:t>
            </w:r>
            <w:r>
              <w:rPr>
                <w:rFonts w:hint="eastAsia" w:ascii="宋体" w:hAnsi="宋体" w:cs="宋体"/>
                <w:szCs w:val="21"/>
              </w:rPr>
              <w:t xml:space="preserve">DN50</w:t>
            </w:r>
            <w:r/>
          </w:p>
          <w:p>
            <w:pPr>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、真空装置：电动真空泵最大真空度≥</w:t>
            </w:r>
            <w:r>
              <w:rPr>
                <w:rFonts w:hint="eastAsia" w:ascii="宋体" w:hAnsi="宋体" w:cs="宋体"/>
                <w:szCs w:val="21"/>
              </w:rPr>
              <w:t xml:space="preserve">85kpa</w:t>
            </w:r>
            <w:r/>
          </w:p>
          <w:p>
            <w:pPr>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、引水时间：≤</w:t>
            </w:r>
            <w:r>
              <w:rPr>
                <w:rFonts w:hint="eastAsia" w:ascii="宋体" w:hAnsi="宋体" w:cs="宋体"/>
                <w:szCs w:val="21"/>
              </w:rPr>
              <w:t xml:space="preserve">100s</w:t>
            </w:r>
            <w:r/>
          </w:p>
          <w:p>
            <w:pPr>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、最大吸深：≥</w:t>
            </w:r>
            <w:r>
              <w:rPr>
                <w:rFonts w:hint="eastAsia" w:ascii="宋体" w:hAnsi="宋体" w:cs="宋体"/>
                <w:szCs w:val="21"/>
              </w:rPr>
              <w:t xml:space="preserve">7m</w:t>
            </w:r>
            <w:r/>
          </w:p>
          <w:p>
            <w:pPr>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、泵控制仪表板：车身尾部配置集成近控操作面板</w:t>
            </w:r>
            <w:r/>
          </w:p>
          <w:p>
            <w:pPr>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、泡沫比例混合器：全自动负压式</w:t>
            </w:r>
            <w:r>
              <w:rPr>
                <w:rFonts w:hint="eastAsia" w:ascii="宋体" w:hAnsi="宋体" w:cs="宋体"/>
                <w:szCs w:val="21"/>
              </w:rPr>
              <w:t xml:space="preserve">B</w:t>
            </w:r>
            <w:r>
              <w:rPr>
                <w:rFonts w:hint="eastAsia" w:ascii="宋体" w:hAnsi="宋体" w:cs="宋体"/>
                <w:szCs w:val="21"/>
              </w:rPr>
              <w:t xml:space="preserve">类泡沫系统</w:t>
            </w:r>
            <w:r/>
          </w:p>
          <w:p>
            <w:pPr>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、泵室位置：中置泵室。</w:t>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811"/>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ascii="宋体" w:hAnsi="宋体" w:cs="宋体"/>
                <w:szCs w:val="21"/>
              </w:rPr>
            </w:pPr>
            <w:r>
              <w:rPr>
                <w:rFonts w:hint="eastAsia" w:ascii="宋体" w:hAnsi="宋体" w:cs="宋体"/>
                <w:szCs w:val="21"/>
              </w:rPr>
              <w:t xml:space="preserve">7</w:t>
            </w:r>
            <w:r/>
          </w:p>
        </w:tc>
        <w:tc>
          <w:tcPr>
            <w:tcBorders>
              <w:top w:val="single" w:color="auto" w:sz="4" w:space="0"/>
              <w:left w:val="single" w:color="auto" w:sz="4" w:space="0"/>
              <w:bottom w:val="single" w:color="auto" w:sz="4" w:space="0"/>
              <w:right w:val="single" w:color="auto" w:sz="4" w:space="0"/>
            </w:tcBorders>
            <w:tcW w:w="1178" w:type="dxa"/>
            <w:vAlign w:val="center"/>
            <w:textDirection w:val="lrTb"/>
            <w:noWrap w:val="false"/>
          </w:tcPr>
          <w:p>
            <w:pPr>
              <w:jc w:val="center"/>
              <w:rPr>
                <w:rFonts w:ascii="宋体" w:hAnsi="宋体" w:cs="宋体"/>
                <w:szCs w:val="21"/>
              </w:rPr>
            </w:pPr>
            <w:r>
              <w:rPr>
                <w:rFonts w:hint="eastAsia" w:ascii="宋体" w:hAnsi="宋体" w:cs="宋体"/>
                <w:szCs w:val="21"/>
              </w:rPr>
              <w:t xml:space="preserve">容罐部分</w:t>
            </w:r>
            <w:r/>
          </w:p>
        </w:tc>
        <w:tc>
          <w:tcPr>
            <w:tcBorders>
              <w:top w:val="single" w:color="auto" w:sz="4" w:space="0"/>
              <w:left w:val="single" w:color="auto" w:sz="4" w:space="0"/>
              <w:bottom w:val="single" w:color="auto" w:sz="4" w:space="0"/>
              <w:right w:val="single" w:color="auto" w:sz="4" w:space="0"/>
            </w:tcBorders>
            <w:tcW w:w="6050" w:type="dxa"/>
            <w:textDirection w:val="lrTb"/>
            <w:noWrap w:val="false"/>
          </w:tcPr>
          <w:p>
            <w:pPr>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、罐体总载液量：≥</w:t>
            </w:r>
            <w:r>
              <w:rPr>
                <w:rFonts w:hint="eastAsia" w:ascii="宋体" w:hAnsi="宋体" w:cs="宋体"/>
                <w:szCs w:val="21"/>
              </w:rPr>
              <w:t xml:space="preserve">4000</w:t>
            </w:r>
            <w:r>
              <w:rPr>
                <w:rFonts w:hint="eastAsia" w:ascii="宋体" w:hAnsi="宋体" w:cs="宋体"/>
                <w:szCs w:val="21"/>
              </w:rPr>
              <w:t xml:space="preserve">（</w:t>
            </w:r>
            <w:r>
              <w:rPr>
                <w:rFonts w:hint="eastAsia" w:ascii="宋体" w:hAnsi="宋体" w:cs="宋体"/>
                <w:szCs w:val="21"/>
              </w:rPr>
              <w:t xml:space="preserve">KG</w:t>
            </w:r>
            <w:r>
              <w:rPr>
                <w:rFonts w:hint="eastAsia" w:ascii="宋体" w:hAnsi="宋体" w:cs="宋体"/>
                <w:szCs w:val="21"/>
              </w:rPr>
              <w:t xml:space="preserve">）</w:t>
            </w:r>
            <w:r/>
          </w:p>
          <w:p>
            <w:pPr>
              <w:ind w:firstLine="210"/>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水罐容量：≥</w:t>
            </w:r>
            <w:r>
              <w:rPr>
                <w:rFonts w:hint="eastAsia" w:ascii="宋体" w:hAnsi="宋体" w:cs="宋体"/>
                <w:szCs w:val="21"/>
              </w:rPr>
              <w:t xml:space="preserve">1000</w:t>
            </w:r>
            <w:r>
              <w:rPr>
                <w:rFonts w:hint="eastAsia" w:ascii="宋体" w:hAnsi="宋体" w:cs="宋体"/>
                <w:szCs w:val="21"/>
              </w:rPr>
              <w:t xml:space="preserve">（</w:t>
            </w:r>
            <w:r>
              <w:rPr>
                <w:rFonts w:hint="eastAsia" w:ascii="宋体" w:hAnsi="宋体" w:cs="宋体"/>
                <w:szCs w:val="21"/>
              </w:rPr>
              <w:t xml:space="preserve">KG</w:t>
            </w:r>
            <w:r>
              <w:rPr>
                <w:rFonts w:hint="eastAsia" w:ascii="宋体" w:hAnsi="宋体" w:cs="宋体"/>
                <w:szCs w:val="21"/>
              </w:rPr>
              <w:t xml:space="preserve">）</w:t>
            </w:r>
            <w:r/>
          </w:p>
          <w:p>
            <w:pPr>
              <w:ind w:firstLine="210"/>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泡沫罐容量：</w:t>
            </w:r>
            <w:r>
              <w:rPr>
                <w:rFonts w:hint="eastAsia" w:ascii="宋体" w:hAnsi="宋体" w:cs="宋体"/>
                <w:szCs w:val="21"/>
              </w:rPr>
              <w:t xml:space="preserve">B</w:t>
            </w:r>
            <w:r>
              <w:rPr>
                <w:rFonts w:hint="eastAsia" w:ascii="宋体" w:hAnsi="宋体" w:cs="宋体"/>
                <w:szCs w:val="21"/>
              </w:rPr>
              <w:t xml:space="preserve">类型≥</w:t>
            </w:r>
            <w:r>
              <w:rPr>
                <w:rFonts w:hint="eastAsia" w:ascii="宋体" w:hAnsi="宋体" w:cs="宋体"/>
                <w:szCs w:val="21"/>
              </w:rPr>
              <w:t xml:space="preserve">3000</w:t>
            </w:r>
            <w:r>
              <w:rPr>
                <w:rFonts w:hint="eastAsia" w:ascii="宋体" w:hAnsi="宋体" w:cs="宋体"/>
                <w:szCs w:val="21"/>
              </w:rPr>
              <w:t xml:space="preserve">（</w:t>
            </w:r>
            <w:r>
              <w:rPr>
                <w:rFonts w:hint="eastAsia" w:ascii="宋体" w:hAnsi="宋体" w:cs="宋体"/>
                <w:szCs w:val="21"/>
              </w:rPr>
              <w:t xml:space="preserve">KG</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、罐体材质：≥</w:t>
            </w:r>
            <w:r>
              <w:rPr>
                <w:rFonts w:hint="eastAsia" w:ascii="宋体" w:hAnsi="宋体" w:cs="宋体"/>
                <w:szCs w:val="21"/>
              </w:rPr>
              <w:t xml:space="preserve">304</w:t>
            </w:r>
            <w:r>
              <w:rPr>
                <w:rFonts w:hint="eastAsia" w:ascii="宋体" w:hAnsi="宋体" w:cs="宋体"/>
                <w:szCs w:val="21"/>
              </w:rPr>
              <w:t xml:space="preserve">不锈钢</w:t>
            </w:r>
            <w:r/>
          </w:p>
          <w:p>
            <w:pPr>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、罐体厚度：顶板、底板及侧板厚度≥</w:t>
            </w:r>
            <w:r>
              <w:rPr>
                <w:rFonts w:hint="eastAsia" w:ascii="宋体" w:hAnsi="宋体" w:cs="宋体"/>
                <w:szCs w:val="21"/>
              </w:rPr>
              <w:t xml:space="preserve">3mm</w:t>
            </w:r>
            <w:r>
              <w:rPr>
                <w:rFonts w:hint="eastAsia" w:ascii="宋体" w:hAnsi="宋体" w:cs="宋体"/>
                <w:szCs w:val="21"/>
              </w:rPr>
              <w:t xml:space="preserve">，内部钝化防腐处理，顶部防滑处理。</w:t>
            </w:r>
            <w:r/>
          </w:p>
          <w:p>
            <w:pPr>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、注液口：外注水口</w:t>
            </w:r>
            <w:r>
              <w:rPr>
                <w:rFonts w:hint="eastAsia" w:ascii="宋体" w:hAnsi="宋体" w:cs="宋体"/>
                <w:szCs w:val="21"/>
              </w:rPr>
              <w:t xml:space="preserve">4</w:t>
            </w:r>
            <w:r>
              <w:rPr>
                <w:rFonts w:hint="eastAsia" w:ascii="宋体" w:hAnsi="宋体" w:cs="宋体"/>
                <w:szCs w:val="21"/>
              </w:rPr>
              <w:t xml:space="preserve">个</w:t>
            </w:r>
            <w:r>
              <w:rPr>
                <w:rFonts w:hint="eastAsia" w:ascii="宋体" w:hAnsi="宋体" w:cs="宋体"/>
                <w:szCs w:val="21"/>
              </w:rPr>
              <w:t xml:space="preserve">DN80</w:t>
            </w:r>
            <w:r>
              <w:rPr>
                <w:rFonts w:hint="eastAsia" w:ascii="宋体" w:hAnsi="宋体" w:cs="宋体"/>
                <w:szCs w:val="21"/>
              </w:rPr>
              <w:t xml:space="preserve">；外注泡沫口</w:t>
            </w:r>
            <w:r>
              <w:rPr>
                <w:rFonts w:hint="eastAsia" w:ascii="宋体" w:hAnsi="宋体" w:cs="宋体"/>
                <w:szCs w:val="21"/>
              </w:rPr>
              <w:t xml:space="preserve">1</w:t>
            </w:r>
            <w:r>
              <w:rPr>
                <w:rFonts w:hint="eastAsia" w:ascii="宋体" w:hAnsi="宋体" w:cs="宋体"/>
                <w:szCs w:val="21"/>
              </w:rPr>
              <w:t xml:space="preserve">个</w:t>
            </w:r>
            <w:r>
              <w:rPr>
                <w:rFonts w:hint="eastAsia" w:ascii="宋体" w:hAnsi="宋体" w:cs="宋体"/>
                <w:szCs w:val="21"/>
              </w:rPr>
              <w:t xml:space="preserve">DN65</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、排放口：</w:t>
            </w:r>
            <w:r>
              <w:rPr>
                <w:rFonts w:hint="eastAsia" w:ascii="宋体" w:hAnsi="宋体" w:cs="宋体"/>
                <w:szCs w:val="21"/>
              </w:rPr>
              <w:t xml:space="preserve">1</w:t>
            </w:r>
            <w:r>
              <w:rPr>
                <w:rFonts w:hint="eastAsia" w:ascii="宋体" w:hAnsi="宋体" w:cs="宋体"/>
                <w:szCs w:val="21"/>
              </w:rPr>
              <w:t xml:space="preserve">个</w:t>
            </w:r>
            <w:r>
              <w:rPr>
                <w:rFonts w:hint="eastAsia" w:ascii="宋体" w:hAnsi="宋体" w:cs="宋体"/>
                <w:szCs w:val="21"/>
              </w:rPr>
              <w:t xml:space="preserve">DN50</w:t>
            </w:r>
            <w:r/>
          </w:p>
          <w:p>
            <w:pPr>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、液位显示：集成至尾部显示屏显示</w:t>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409"/>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ascii="宋体" w:hAnsi="宋体" w:cs="宋体"/>
                <w:szCs w:val="21"/>
              </w:rPr>
            </w:pPr>
            <w:r>
              <w:rPr>
                <w:rFonts w:hint="eastAsia" w:ascii="宋体" w:hAnsi="宋体" w:cs="宋体"/>
                <w:szCs w:val="21"/>
              </w:rPr>
              <w:t xml:space="preserve">8</w:t>
            </w:r>
            <w:r/>
          </w:p>
        </w:tc>
        <w:tc>
          <w:tcPr>
            <w:tcBorders>
              <w:top w:val="single" w:color="auto" w:sz="4" w:space="0"/>
              <w:left w:val="single" w:color="auto" w:sz="4" w:space="0"/>
              <w:bottom w:val="single" w:color="auto" w:sz="4" w:space="0"/>
              <w:right w:val="single" w:color="auto" w:sz="4" w:space="0"/>
            </w:tcBorders>
            <w:tcW w:w="1178" w:type="dxa"/>
            <w:vAlign w:val="center"/>
            <w:textDirection w:val="lrTb"/>
            <w:noWrap w:val="false"/>
          </w:tcPr>
          <w:p>
            <w:pPr>
              <w:jc w:val="center"/>
              <w:rPr>
                <w:rFonts w:ascii="宋体" w:hAnsi="宋体" w:cs="宋体"/>
                <w:szCs w:val="21"/>
              </w:rPr>
            </w:pPr>
            <w:r>
              <w:rPr>
                <w:rFonts w:hint="eastAsia" w:ascii="宋体" w:hAnsi="宋体" w:cs="宋体"/>
                <w:szCs w:val="21"/>
              </w:rPr>
              <w:t xml:space="preserve">车载消防炮</w:t>
            </w:r>
            <w:r/>
          </w:p>
        </w:tc>
        <w:tc>
          <w:tcPr>
            <w:tcBorders>
              <w:top w:val="single" w:color="auto" w:sz="4" w:space="0"/>
              <w:left w:val="single" w:color="auto" w:sz="4" w:space="0"/>
              <w:bottom w:val="single" w:color="auto" w:sz="4" w:space="0"/>
              <w:right w:val="single" w:color="auto" w:sz="4" w:space="0"/>
            </w:tcBorders>
            <w:tcW w:w="6050" w:type="dxa"/>
            <w:textDirection w:val="lrTb"/>
            <w:noWrap w:val="false"/>
          </w:tcPr>
          <w:p>
            <w:pPr>
              <w:jc w:val="left"/>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、炮主要功能：实现仰俯、摆动及直流</w:t>
            </w:r>
            <w:r>
              <w:rPr>
                <w:rFonts w:hint="eastAsia" w:ascii="宋体" w:hAnsi="宋体" w:cs="宋体"/>
                <w:szCs w:val="21"/>
              </w:rPr>
              <w:t xml:space="preserve">-</w:t>
            </w:r>
            <w:r>
              <w:rPr>
                <w:rFonts w:hint="eastAsia" w:ascii="宋体" w:hAnsi="宋体" w:cs="宋体"/>
                <w:szCs w:val="21"/>
              </w:rPr>
              <w:t xml:space="preserve">喷雾转换</w:t>
            </w:r>
            <w:r/>
          </w:p>
          <w:p>
            <w:pPr>
              <w:jc w:val="left"/>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、额定流量：≥</w:t>
            </w:r>
            <w:r>
              <w:rPr>
                <w:rFonts w:hint="eastAsia" w:ascii="宋体" w:hAnsi="宋体" w:cs="宋体"/>
                <w:szCs w:val="21"/>
              </w:rPr>
              <w:t xml:space="preserve">120L/s</w:t>
            </w:r>
            <w:r/>
          </w:p>
          <w:p>
            <w:pPr>
              <w:jc w:val="left"/>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、摆动角度：回转角：≥±</w:t>
            </w:r>
            <w:r>
              <w:rPr>
                <w:rFonts w:hint="eastAsia" w:ascii="宋体" w:hAnsi="宋体" w:cs="宋体"/>
                <w:szCs w:val="21"/>
              </w:rPr>
              <w:t xml:space="preserve">45</w:t>
            </w:r>
            <w:r>
              <w:rPr>
                <w:rFonts w:hint="eastAsia" w:ascii="宋体" w:hAnsi="宋体" w:cs="宋体"/>
                <w:szCs w:val="21"/>
              </w:rPr>
              <w:t xml:space="preserve">°，俯仰角：≥</w:t>
            </w:r>
            <w:r>
              <w:rPr>
                <w:rFonts w:hint="eastAsia" w:ascii="宋体" w:hAnsi="宋体" w:cs="宋体"/>
                <w:szCs w:val="21"/>
              </w:rPr>
              <w:t xml:space="preserve">-90</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w:t>
            </w:r>
            <w:r/>
          </w:p>
          <w:p>
            <w:pPr>
              <w:jc w:val="lef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、射程：水≥</w:t>
            </w:r>
            <w:r>
              <w:rPr>
                <w:rFonts w:hint="eastAsia" w:ascii="宋体" w:hAnsi="宋体" w:cs="宋体"/>
                <w:szCs w:val="21"/>
              </w:rPr>
              <w:t xml:space="preserve">85m</w:t>
            </w:r>
            <w:r>
              <w:rPr>
                <w:rFonts w:hint="eastAsia" w:ascii="宋体" w:hAnsi="宋体" w:cs="宋体"/>
                <w:szCs w:val="21"/>
              </w:rPr>
              <w:t xml:space="preserve">，泡沫≥</w:t>
            </w:r>
            <w:r>
              <w:rPr>
                <w:rFonts w:hint="eastAsia" w:ascii="宋体" w:hAnsi="宋体" w:cs="宋体"/>
                <w:szCs w:val="21"/>
              </w:rPr>
              <w:t xml:space="preserve">80m</w:t>
            </w:r>
            <w:r/>
          </w:p>
          <w:p>
            <w:pPr>
              <w:jc w:val="left"/>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、控制方式：电动遥控炮≥</w:t>
            </w:r>
            <w:r>
              <w:rPr>
                <w:rFonts w:hint="eastAsia" w:ascii="宋体" w:hAnsi="宋体" w:cs="宋体"/>
                <w:szCs w:val="21"/>
              </w:rPr>
              <w:t xml:space="preserve">50m</w:t>
            </w:r>
            <w:r>
              <w:rPr>
                <w:rFonts w:hint="eastAsia" w:ascii="宋体" w:hAnsi="宋体" w:cs="宋体"/>
                <w:szCs w:val="21"/>
              </w:rPr>
              <w:t xml:space="preserve">有线，≥</w:t>
            </w:r>
            <w:r>
              <w:rPr>
                <w:rFonts w:hint="eastAsia" w:ascii="宋体" w:hAnsi="宋体" w:cs="宋体"/>
                <w:szCs w:val="21"/>
              </w:rPr>
              <w:t xml:space="preserve">150m</w:t>
            </w:r>
            <w:r>
              <w:rPr>
                <w:rFonts w:hint="eastAsia" w:ascii="宋体" w:hAnsi="宋体" w:cs="宋体"/>
                <w:szCs w:val="21"/>
              </w:rPr>
              <w:t xml:space="preserve">无线</w:t>
            </w:r>
            <w:r/>
          </w:p>
          <w:p>
            <w:pPr>
              <w:jc w:val="left"/>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、恒流出水：臂架正常出水时，任意调整臂架姿态，实际流量值与目标流量值偏差＜</w:t>
            </w:r>
            <w:r>
              <w:rPr>
                <w:rFonts w:hint="eastAsia" w:ascii="宋体" w:hAnsi="宋体" w:cs="宋体"/>
                <w:szCs w:val="21"/>
              </w:rPr>
              <w:t xml:space="preserve">10%</w:t>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610"/>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ascii="宋体" w:hAnsi="宋体" w:cs="宋体"/>
                <w:szCs w:val="21"/>
              </w:rPr>
            </w:pPr>
            <w:r>
              <w:rPr>
                <w:rFonts w:hint="eastAsia" w:ascii="宋体" w:hAnsi="宋体" w:cs="宋体"/>
                <w:szCs w:val="21"/>
              </w:rPr>
              <w:t xml:space="preserve">9</w:t>
            </w:r>
            <w:r/>
          </w:p>
        </w:tc>
        <w:tc>
          <w:tcPr>
            <w:tcBorders>
              <w:top w:val="single" w:color="auto" w:sz="4" w:space="0"/>
              <w:left w:val="single" w:color="auto" w:sz="4" w:space="0"/>
              <w:bottom w:val="single" w:color="auto" w:sz="4" w:space="0"/>
              <w:right w:val="single" w:color="auto" w:sz="4" w:space="0"/>
            </w:tcBorders>
            <w:tcW w:w="1178" w:type="dxa"/>
            <w:vAlign w:val="center"/>
            <w:textDirection w:val="lrTb"/>
            <w:noWrap w:val="false"/>
          </w:tcPr>
          <w:p>
            <w:pPr>
              <w:jc w:val="center"/>
              <w:rPr>
                <w:rFonts w:ascii="宋体" w:hAnsi="宋体" w:cs="宋体"/>
                <w:szCs w:val="21"/>
              </w:rPr>
            </w:pPr>
            <w:r>
              <w:rPr>
                <w:rFonts w:hint="eastAsia" w:ascii="宋体" w:hAnsi="宋体" w:cs="宋体"/>
                <w:szCs w:val="21"/>
              </w:rPr>
              <w:t xml:space="preserve">电气设备</w:t>
            </w:r>
            <w:r/>
          </w:p>
        </w:tc>
        <w:tc>
          <w:tcPr>
            <w:tcBorders>
              <w:top w:val="single" w:color="auto" w:sz="4" w:space="0"/>
              <w:left w:val="single" w:color="auto" w:sz="4" w:space="0"/>
              <w:bottom w:val="single" w:color="auto" w:sz="4" w:space="0"/>
              <w:right w:val="single" w:color="auto" w:sz="4" w:space="0"/>
            </w:tcBorders>
            <w:tcW w:w="6050" w:type="dxa"/>
            <w:textDirection w:val="lrTb"/>
            <w:noWrap w:val="false"/>
          </w:tcPr>
          <w:p>
            <w:pPr>
              <w:jc w:val="left"/>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、近控操作面板：车身尾部配置集成近控操作面板，包括发动机启停、水路操作、臂架操作、照明操作、状态指示等功能。</w:t>
            </w:r>
            <w:r/>
          </w:p>
          <w:p>
            <w:pPr>
              <w:jc w:val="left"/>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、便捷操作：一键展收臂架、支腿；一键出水、出泡沫；一键发动机启动无需近控面板切换。</w:t>
            </w:r>
            <w:r/>
          </w:p>
          <w:p>
            <w:pPr>
              <w:jc w:val="left"/>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、视频监视系统：末端高清双光带雨刮器摄像头</w:t>
            </w:r>
            <w:r>
              <w:rPr>
                <w:rFonts w:hint="eastAsia" w:ascii="宋体" w:hAnsi="宋体" w:cs="宋体"/>
                <w:szCs w:val="21"/>
              </w:rPr>
              <w:t xml:space="preserve">（提供实物图片）</w:t>
            </w:r>
            <w:r>
              <w:rPr>
                <w:rFonts w:hint="eastAsia" w:ascii="宋体" w:hAnsi="宋体" w:cs="宋体"/>
                <w:szCs w:val="21"/>
              </w:rPr>
              <w:t xml:space="preserve">，且随消防炮转动；≥</w:t>
            </w:r>
            <w:r>
              <w:rPr>
                <w:rFonts w:hint="eastAsia" w:ascii="宋体" w:hAnsi="宋体" w:cs="宋体"/>
                <w:szCs w:val="21"/>
              </w:rPr>
              <w:t xml:space="preserve">400</w:t>
            </w:r>
            <w:r>
              <w:rPr>
                <w:rFonts w:hint="eastAsia" w:ascii="宋体" w:hAnsi="宋体" w:cs="宋体"/>
                <w:szCs w:val="21"/>
              </w:rPr>
              <w:t xml:space="preserve">万像素变焦摄像机，配套红外热像仪；可连续存储≥</w:t>
            </w:r>
            <w:r>
              <w:rPr>
                <w:rFonts w:hint="eastAsia" w:ascii="宋体" w:hAnsi="宋体" w:cs="宋体"/>
                <w:szCs w:val="21"/>
              </w:rPr>
              <w:t xml:space="preserve">300</w:t>
            </w:r>
            <w:r>
              <w:rPr>
                <w:rFonts w:hint="eastAsia" w:ascii="宋体" w:hAnsi="宋体" w:cs="宋体"/>
                <w:szCs w:val="21"/>
              </w:rPr>
              <w:t xml:space="preserve">小时；车尾≥</w:t>
            </w:r>
            <w:r>
              <w:rPr>
                <w:rFonts w:hint="eastAsia" w:ascii="宋体" w:hAnsi="宋体" w:cs="宋体"/>
                <w:szCs w:val="21"/>
              </w:rPr>
              <w:t xml:space="preserve">IP65</w:t>
            </w:r>
            <w:r>
              <w:rPr>
                <w:rFonts w:hint="eastAsia" w:ascii="宋体" w:hAnsi="宋体" w:cs="宋体"/>
                <w:szCs w:val="21"/>
              </w:rPr>
              <w:t xml:space="preserve">级防护工业级可触控缩放显示终端，可在两路画面中任意切换。</w:t>
            </w:r>
            <w:r/>
          </w:p>
          <w:p>
            <w:pPr>
              <w:jc w:val="left"/>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、作战辅助系统：双光带雨刮摄像头可作为高空瞭望摄像头，画面可加密回传指定的移动端和现场指挥中心，以及各级指挥中心大屏（提供实物图）。具备车辆和人员定位，具备防录屏、可追溯功能。</w:t>
            </w:r>
            <w:r/>
          </w:p>
          <w:p>
            <w:pPr>
              <w:jc w:val="left"/>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、画面接收系统：移动终端可无线接收车载摄像头画面，接收现场消防系统任意一架双光无人机图传画面（提供实物图）。内置多种视频分屏模板，可同时显示≥</w:t>
            </w:r>
            <w:r>
              <w:rPr>
                <w:rFonts w:hint="eastAsia" w:ascii="宋体" w:hAnsi="宋体" w:cs="宋体"/>
                <w:szCs w:val="21"/>
              </w:rPr>
              <w:t xml:space="preserve">4</w:t>
            </w:r>
            <w:r>
              <w:rPr>
                <w:rFonts w:hint="eastAsia" w:ascii="宋体" w:hAnsi="宋体" w:cs="宋体"/>
                <w:szCs w:val="21"/>
              </w:rPr>
              <w:t xml:space="preserve">路无人机画面，最多可同时接收≥</w:t>
            </w:r>
            <w:r>
              <w:rPr>
                <w:rFonts w:hint="eastAsia" w:ascii="宋体" w:hAnsi="宋体" w:cs="宋体"/>
                <w:szCs w:val="21"/>
              </w:rPr>
              <w:t xml:space="preserve">32</w:t>
            </w:r>
            <w:r>
              <w:rPr>
                <w:rFonts w:hint="eastAsia" w:ascii="宋体" w:hAnsi="宋体" w:cs="宋体"/>
                <w:szCs w:val="21"/>
              </w:rPr>
              <w:t xml:space="preserve">路视频画面（提供实物图）。</w:t>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208"/>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Borders>
              <w:top w:val="single" w:color="auto" w:sz="4" w:space="0"/>
              <w:left w:val="single" w:color="auto" w:sz="4" w:space="0"/>
              <w:bottom w:val="single" w:color="auto" w:sz="4" w:space="0"/>
              <w:right w:val="single" w:color="auto" w:sz="4" w:space="0"/>
            </w:tcBorders>
            <w:tcW w:w="1178" w:type="dxa"/>
            <w:vAlign w:val="center"/>
            <w:textDirection w:val="lrTb"/>
            <w:noWrap w:val="false"/>
          </w:tcPr>
          <w:p>
            <w:pPr>
              <w:jc w:val="center"/>
              <w:rPr>
                <w:rFonts w:ascii="宋体" w:hAnsi="宋体" w:cs="宋体"/>
                <w:szCs w:val="21"/>
              </w:rPr>
            </w:pPr>
            <w:r>
              <w:rPr>
                <w:rFonts w:hint="eastAsia" w:ascii="宋体" w:hAnsi="宋体" w:cs="宋体"/>
                <w:szCs w:val="21"/>
              </w:rPr>
              <w:t xml:space="preserve">安全系统</w:t>
            </w:r>
            <w:r/>
          </w:p>
        </w:tc>
        <w:tc>
          <w:tcPr>
            <w:tcBorders>
              <w:top w:val="single" w:color="auto" w:sz="4" w:space="0"/>
              <w:left w:val="single" w:color="auto" w:sz="4" w:space="0"/>
              <w:bottom w:val="single" w:color="auto" w:sz="4" w:space="0"/>
              <w:right w:val="single" w:color="auto" w:sz="4" w:space="0"/>
            </w:tcBorders>
            <w:tcW w:w="6050" w:type="dxa"/>
            <w:vAlign w:val="center"/>
            <w:textDirection w:val="lrTb"/>
            <w:noWrap w:val="false"/>
          </w:tcPr>
          <w:p>
            <w:pPr>
              <w:jc w:val="left"/>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、应急功能：所有液压阀都带有应急机械操作；系统带有应急动力单元，发动机、油泵出现故障时，用于收拢臂架和支腿。</w:t>
            </w:r>
            <w:r/>
          </w:p>
          <w:p>
            <w:pPr>
              <w:jc w:val="left"/>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、臂架限幅保护：根据不同的支腿支撑位置，程序自动限制臂架在允许的工作姿态下运动。</w:t>
            </w:r>
            <w:r/>
          </w:p>
          <w:p>
            <w:pPr>
              <w:jc w:val="left"/>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、转台对中保护：臂架收回时，转台未对中，限制主臂下压。</w:t>
            </w:r>
            <w:r/>
          </w:p>
          <w:p>
            <w:pPr>
              <w:jc w:val="left"/>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、软腿保护：当臂架在动作过程中，若支腿出现离地，自动声光报警，并只允许臂架向安全方向运动。</w:t>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208"/>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ascii="宋体" w:hAnsi="宋体" w:cs="宋体"/>
                <w:szCs w:val="21"/>
              </w:rPr>
            </w:pPr>
            <w:r>
              <w:rPr>
                <w:rFonts w:hint="eastAsia" w:ascii="宋体" w:hAnsi="宋体" w:cs="宋体"/>
                <w:szCs w:val="21"/>
              </w:rPr>
              <w:t xml:space="preserve">11</w:t>
            </w:r>
            <w:r/>
          </w:p>
        </w:tc>
        <w:tc>
          <w:tcPr>
            <w:tcBorders>
              <w:top w:val="single" w:color="auto" w:sz="4" w:space="0"/>
              <w:left w:val="single" w:color="auto" w:sz="4" w:space="0"/>
              <w:bottom w:val="single" w:color="auto" w:sz="4" w:space="0"/>
              <w:right w:val="single" w:color="auto" w:sz="4" w:space="0"/>
            </w:tcBorders>
            <w:tcW w:w="1178" w:type="dxa"/>
            <w:vAlign w:val="center"/>
            <w:textDirection w:val="lrTb"/>
            <w:noWrap w:val="false"/>
          </w:tcPr>
          <w:p>
            <w:pPr>
              <w:jc w:val="center"/>
              <w:rPr>
                <w:rFonts w:ascii="宋体" w:hAnsi="宋体" w:cs="宋体"/>
                <w:szCs w:val="21"/>
              </w:rPr>
            </w:pPr>
            <w:r>
              <w:rPr>
                <w:rFonts w:hint="eastAsia" w:ascii="宋体" w:hAnsi="宋体" w:cs="宋体"/>
                <w:szCs w:val="21"/>
              </w:rPr>
              <w:t xml:space="preserve">车身要求</w:t>
            </w:r>
            <w:r/>
          </w:p>
        </w:tc>
        <w:tc>
          <w:tcPr>
            <w:tcBorders>
              <w:top w:val="single" w:color="auto" w:sz="4" w:space="0"/>
              <w:left w:val="single" w:color="auto" w:sz="4" w:space="0"/>
              <w:bottom w:val="single" w:color="auto" w:sz="4" w:space="0"/>
              <w:right w:val="single" w:color="auto" w:sz="4" w:space="0"/>
            </w:tcBorders>
            <w:tcW w:w="6050" w:type="dxa"/>
            <w:vAlign w:val="center"/>
            <w:textDirection w:val="lrTb"/>
            <w:noWrap w:val="false"/>
          </w:tcPr>
          <w:p>
            <w:pPr>
              <w:jc w:val="left"/>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、材质：骨架采用高强度铝合金专用型材，蒙板为全铝合金板且内蒙皮进行阳极氧化处理。</w:t>
            </w:r>
            <w:r/>
          </w:p>
          <w:p>
            <w:pPr>
              <w:jc w:val="left"/>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、结构：器材箱骨架采用高强度铝合金型材，内藏式，蒙板与骨架之间采用高强度结构用粘结胶粘结，车身外表面光滑、平整、有效减震，避免松动。</w:t>
            </w:r>
            <w:r/>
          </w:p>
          <w:p>
            <w:pPr>
              <w:jc w:val="left"/>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、卷帘门：采用带锁铝合金卷帘门，卷帘门可用</w:t>
            </w:r>
            <w:r>
              <w:rPr>
                <w:rFonts w:hint="eastAsia" w:ascii="宋体" w:hAnsi="宋体" w:cs="宋体"/>
                <w:szCs w:val="21"/>
              </w:rPr>
              <w:t xml:space="preserve">1</w:t>
            </w:r>
            <w:r>
              <w:rPr>
                <w:rFonts w:hint="eastAsia" w:ascii="宋体" w:hAnsi="宋体" w:cs="宋体"/>
                <w:szCs w:val="21"/>
              </w:rPr>
              <w:t xml:space="preserve">把钥匙开启，启闭轻便灵活，密封性好，具有防水、防尘功能；每个器材箱内有照明灯，由卷帘门开闭控制。</w:t>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409"/>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ascii="宋体" w:hAnsi="宋体" w:cs="宋体"/>
                <w:szCs w:val="21"/>
              </w:rPr>
            </w:pPr>
            <w:r>
              <w:rPr>
                <w:rFonts w:hint="eastAsia" w:ascii="宋体" w:hAnsi="宋体" w:cs="宋体"/>
                <w:szCs w:val="21"/>
              </w:rPr>
              <w:t xml:space="preserve">12</w:t>
            </w:r>
            <w:r/>
          </w:p>
        </w:tc>
        <w:tc>
          <w:tcPr>
            <w:tcBorders>
              <w:top w:val="single" w:color="auto" w:sz="4" w:space="0"/>
              <w:left w:val="single" w:color="auto" w:sz="4" w:space="0"/>
              <w:bottom w:val="single" w:color="auto" w:sz="4" w:space="0"/>
              <w:right w:val="single" w:color="auto" w:sz="4" w:space="0"/>
            </w:tcBorders>
            <w:tcW w:w="1178" w:type="dxa"/>
            <w:vAlign w:val="center"/>
            <w:textDirection w:val="lrTb"/>
            <w:noWrap w:val="false"/>
          </w:tcPr>
          <w:p>
            <w:pPr>
              <w:jc w:val="center"/>
              <w:rPr>
                <w:rFonts w:ascii="宋体" w:hAnsi="宋体" w:cs="宋体"/>
                <w:szCs w:val="21"/>
              </w:rPr>
            </w:pPr>
            <w:r>
              <w:rPr>
                <w:rFonts w:hint="eastAsia" w:ascii="宋体" w:hAnsi="宋体" w:cs="宋体"/>
                <w:szCs w:val="21"/>
              </w:rPr>
              <w:t xml:space="preserve">随车器材</w:t>
            </w:r>
            <w:r>
              <w:rPr>
                <w:rFonts w:hint="eastAsia" w:ascii="宋体" w:hAnsi="宋体" w:cs="宋体"/>
                <w:b/>
                <w:bCs/>
                <w:szCs w:val="21"/>
              </w:rPr>
              <w:t xml:space="preserve">（须列明细）</w:t>
            </w:r>
            <w:r/>
          </w:p>
        </w:tc>
        <w:tc>
          <w:tcPr>
            <w:tcBorders>
              <w:top w:val="single" w:color="auto" w:sz="4" w:space="0"/>
              <w:left w:val="single" w:color="auto" w:sz="4" w:space="0"/>
              <w:bottom w:val="single" w:color="auto" w:sz="4" w:space="0"/>
              <w:right w:val="single" w:color="auto" w:sz="4" w:space="0"/>
            </w:tcBorders>
            <w:tcW w:w="6050" w:type="dxa"/>
            <w:textDirection w:val="lrTb"/>
            <w:noWrap w:val="false"/>
          </w:tcPr>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4805"/>
              <w:gridCol w:w="1019"/>
            </w:tblGrid>
            <w:tr>
              <w:trPr/>
              <w:tc>
                <w:tcPr>
                  <w:tcW w:w="4125" w:type="pct"/>
                  <w:vAlign w:val="center"/>
                  <w:textDirection w:val="lrTb"/>
                  <w:noWrap w:val="false"/>
                </w:tcPr>
                <w:p>
                  <w:pPr>
                    <w:jc w:val="center"/>
                    <w:rPr>
                      <w:rFonts w:ascii="宋体" w:hAnsi="宋体" w:cs="宋体"/>
                      <w:szCs w:val="21"/>
                    </w:rPr>
                  </w:pPr>
                  <w:r>
                    <w:rPr>
                      <w:rFonts w:hint="eastAsia" w:ascii="宋体" w:hAnsi="宋体" w:cs="宋体"/>
                      <w:szCs w:val="21"/>
                    </w:rPr>
                    <w:t xml:space="preserve">名称</w:t>
                  </w:r>
                  <w:r/>
                </w:p>
              </w:tc>
              <w:tc>
                <w:tcPr>
                  <w:tcW w:w="875" w:type="pct"/>
                  <w:vAlign w:val="center"/>
                  <w:textDirection w:val="lrTb"/>
                  <w:noWrap w:val="false"/>
                </w:tcPr>
                <w:p>
                  <w:pPr>
                    <w:jc w:val="center"/>
                    <w:rPr>
                      <w:rFonts w:ascii="宋体" w:hAnsi="宋体" w:cs="宋体"/>
                      <w:szCs w:val="21"/>
                    </w:rPr>
                  </w:pPr>
                  <w:r>
                    <w:rPr>
                      <w:rFonts w:hint="eastAsia" w:ascii="宋体" w:hAnsi="宋体" w:cs="宋体"/>
                      <w:szCs w:val="21"/>
                    </w:rPr>
                    <w:t xml:space="preserve">数量</w:t>
                  </w:r>
                  <w:r/>
                </w:p>
              </w:tc>
            </w:tr>
            <w:tr>
              <w:trPr/>
              <w:tc>
                <w:tcPr>
                  <w:tcW w:w="4125" w:type="pct"/>
                  <w:vAlign w:val="center"/>
                  <w:textDirection w:val="lrTb"/>
                  <w:noWrap w:val="false"/>
                </w:tcPr>
                <w:p>
                  <w:pPr>
                    <w:rPr>
                      <w:rFonts w:ascii="宋体" w:hAnsi="宋体" w:cs="宋体"/>
                      <w:szCs w:val="21"/>
                    </w:rPr>
                  </w:pPr>
                  <w:r>
                    <w:rPr>
                      <w:rFonts w:hint="eastAsia" w:ascii="宋体" w:hAnsi="宋体" w:cs="宋体"/>
                      <w:szCs w:val="21"/>
                    </w:rPr>
                    <w:t xml:space="preserve">消防水带</w:t>
                  </w:r>
                  <w:r>
                    <w:rPr>
                      <w:rFonts w:hint="eastAsia" w:ascii="宋体" w:hAnsi="宋体" w:cs="宋体"/>
                      <w:szCs w:val="21"/>
                    </w:rPr>
                    <w:t xml:space="preserve"> 25-80-20</w:t>
                  </w:r>
                  <w:r/>
                </w:p>
              </w:tc>
              <w:tc>
                <w:tcPr>
                  <w:tcW w:w="875"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只</w:t>
                  </w:r>
                  <w:r/>
                </w:p>
              </w:tc>
            </w:tr>
            <w:tr>
              <w:trPr/>
              <w:tc>
                <w:tcPr>
                  <w:tcW w:w="4125" w:type="pct"/>
                  <w:vAlign w:val="center"/>
                  <w:textDirection w:val="lrTb"/>
                  <w:noWrap w:val="false"/>
                </w:tcPr>
                <w:p>
                  <w:pPr>
                    <w:rPr>
                      <w:rFonts w:ascii="宋体" w:hAnsi="宋体" w:cs="宋体"/>
                      <w:szCs w:val="21"/>
                    </w:rPr>
                  </w:pPr>
                  <w:r>
                    <w:rPr>
                      <w:rFonts w:hint="eastAsia" w:ascii="宋体" w:hAnsi="宋体" w:cs="宋体"/>
                      <w:szCs w:val="21"/>
                    </w:rPr>
                    <w:t xml:space="preserve">消防应急照明灯</w:t>
                  </w:r>
                  <w:r/>
                </w:p>
              </w:tc>
              <w:tc>
                <w:tcPr>
                  <w:tcW w:w="875"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只</w:t>
                  </w:r>
                  <w:r/>
                </w:p>
              </w:tc>
            </w:tr>
            <w:tr>
              <w:trPr/>
              <w:tc>
                <w:tcPr>
                  <w:tcW w:w="4125" w:type="pct"/>
                  <w:vAlign w:val="center"/>
                  <w:textDirection w:val="lrTb"/>
                  <w:noWrap w:val="false"/>
                </w:tcPr>
                <w:p>
                  <w:pPr>
                    <w:rPr>
                      <w:rFonts w:ascii="宋体" w:hAnsi="宋体" w:cs="宋体"/>
                      <w:szCs w:val="21"/>
                    </w:rPr>
                  </w:pPr>
                  <w:r>
                    <w:rPr>
                      <w:rFonts w:hint="eastAsia" w:ascii="宋体" w:hAnsi="宋体" w:cs="宋体"/>
                      <w:szCs w:val="21"/>
                    </w:rPr>
                    <w:t xml:space="preserve">干粉灭火器</w:t>
                  </w:r>
                  <w:r/>
                </w:p>
              </w:tc>
              <w:tc>
                <w:tcPr>
                  <w:tcW w:w="875"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只</w:t>
                  </w:r>
                  <w:r/>
                </w:p>
              </w:tc>
            </w:tr>
            <w:tr>
              <w:trPr/>
              <w:tc>
                <w:tcPr>
                  <w:tcW w:w="4125" w:type="pct"/>
                  <w:vAlign w:val="center"/>
                  <w:textDirection w:val="lrTb"/>
                  <w:noWrap w:val="false"/>
                </w:tcPr>
                <w:p>
                  <w:pPr>
                    <w:rPr>
                      <w:rFonts w:ascii="宋体" w:hAnsi="宋体" w:cs="宋体"/>
                      <w:szCs w:val="21"/>
                    </w:rPr>
                  </w:pPr>
                  <w:r>
                    <w:rPr>
                      <w:rFonts w:hint="eastAsia" w:ascii="宋体" w:hAnsi="宋体" w:cs="宋体"/>
                      <w:szCs w:val="21"/>
                    </w:rPr>
                    <w:t xml:space="preserve">吸水管</w:t>
                  </w:r>
                  <w:r>
                    <w:rPr>
                      <w:rFonts w:hint="eastAsia" w:ascii="宋体" w:hAnsi="宋体" w:cs="宋体"/>
                      <w:szCs w:val="21"/>
                    </w:rPr>
                    <w:t xml:space="preserve"> ABC </w:t>
                  </w:r>
                  <w:r>
                    <w:rPr>
                      <w:rFonts w:hint="eastAsia" w:ascii="宋体" w:hAnsi="宋体" w:cs="宋体"/>
                      <w:szCs w:val="21"/>
                    </w:rPr>
                    <w:t xml:space="preserve">扳手</w:t>
                  </w:r>
                  <w:r/>
                </w:p>
              </w:tc>
              <w:tc>
                <w:tcPr>
                  <w:tcW w:w="875"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只</w:t>
                  </w:r>
                  <w:r/>
                </w:p>
              </w:tc>
            </w:tr>
            <w:tr>
              <w:trPr/>
              <w:tc>
                <w:tcPr>
                  <w:tcW w:w="4125" w:type="pct"/>
                  <w:vAlign w:val="center"/>
                  <w:textDirection w:val="lrTb"/>
                  <w:noWrap w:val="false"/>
                </w:tcPr>
                <w:p>
                  <w:pPr>
                    <w:rPr>
                      <w:rFonts w:ascii="宋体" w:hAnsi="宋体" w:cs="宋体"/>
                      <w:szCs w:val="21"/>
                    </w:rPr>
                  </w:pPr>
                  <w:r>
                    <w:rPr>
                      <w:rFonts w:hint="eastAsia" w:ascii="宋体" w:hAnsi="宋体" w:cs="宋体"/>
                      <w:szCs w:val="21"/>
                    </w:rPr>
                    <w:t xml:space="preserve">吸水管扳手</w:t>
                  </w:r>
                  <w:r/>
                </w:p>
              </w:tc>
              <w:tc>
                <w:tcPr>
                  <w:tcW w:w="875"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只</w:t>
                  </w:r>
                  <w:r/>
                </w:p>
              </w:tc>
            </w:tr>
            <w:tr>
              <w:trPr/>
              <w:tc>
                <w:tcPr>
                  <w:tcW w:w="4125" w:type="pct"/>
                  <w:vAlign w:val="center"/>
                  <w:textDirection w:val="lrTb"/>
                  <w:noWrap w:val="false"/>
                </w:tcPr>
                <w:p>
                  <w:pPr>
                    <w:rPr>
                      <w:rFonts w:ascii="宋体" w:hAnsi="宋体" w:cs="宋体"/>
                      <w:szCs w:val="21"/>
                    </w:rPr>
                  </w:pPr>
                  <w:r>
                    <w:rPr>
                      <w:rFonts w:hint="eastAsia" w:ascii="宋体" w:hAnsi="宋体" w:cs="宋体"/>
                      <w:szCs w:val="21"/>
                    </w:rPr>
                    <w:t xml:space="preserve">地上消火栓扳手</w:t>
                  </w:r>
                  <w:r/>
                </w:p>
              </w:tc>
              <w:tc>
                <w:tcPr>
                  <w:tcW w:w="875"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只</w:t>
                  </w:r>
                  <w:r/>
                </w:p>
              </w:tc>
            </w:tr>
            <w:tr>
              <w:trPr/>
              <w:tc>
                <w:tcPr>
                  <w:tcW w:w="4125" w:type="pct"/>
                  <w:vAlign w:val="center"/>
                  <w:textDirection w:val="lrTb"/>
                  <w:noWrap w:val="false"/>
                </w:tcPr>
                <w:p>
                  <w:pPr>
                    <w:rPr>
                      <w:rFonts w:ascii="宋体" w:hAnsi="宋体" w:cs="宋体"/>
                      <w:szCs w:val="21"/>
                    </w:rPr>
                  </w:pPr>
                  <w:r>
                    <w:rPr>
                      <w:rFonts w:hint="eastAsia" w:ascii="宋体" w:hAnsi="宋体" w:cs="宋体"/>
                      <w:szCs w:val="21"/>
                    </w:rPr>
                    <w:t xml:space="preserve">集水器</w:t>
                  </w:r>
                  <w:r/>
                </w:p>
              </w:tc>
              <w:tc>
                <w:tcPr>
                  <w:tcW w:w="875"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只</w:t>
                  </w:r>
                  <w:r/>
                </w:p>
              </w:tc>
            </w:tr>
            <w:tr>
              <w:trPr/>
              <w:tc>
                <w:tcPr>
                  <w:tcW w:w="4125" w:type="pct"/>
                  <w:vAlign w:val="center"/>
                  <w:textDirection w:val="lrTb"/>
                  <w:noWrap w:val="false"/>
                </w:tcPr>
                <w:p>
                  <w:pPr>
                    <w:rPr>
                      <w:rFonts w:ascii="宋体" w:hAnsi="宋体" w:cs="宋体"/>
                      <w:szCs w:val="21"/>
                    </w:rPr>
                  </w:pPr>
                  <w:r>
                    <w:rPr>
                      <w:rFonts w:hint="eastAsia" w:ascii="宋体" w:hAnsi="宋体" w:cs="宋体"/>
                      <w:szCs w:val="21"/>
                    </w:rPr>
                    <w:t xml:space="preserve">地下消火栓扳手</w:t>
                  </w:r>
                  <w:r/>
                </w:p>
              </w:tc>
              <w:tc>
                <w:tcPr>
                  <w:tcW w:w="875"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只</w:t>
                  </w:r>
                  <w:r/>
                </w:p>
              </w:tc>
            </w:tr>
            <w:tr>
              <w:trPr/>
              <w:tc>
                <w:tcPr>
                  <w:tcW w:w="4125" w:type="pct"/>
                  <w:vAlign w:val="center"/>
                  <w:textDirection w:val="lrTb"/>
                  <w:noWrap w:val="false"/>
                </w:tcPr>
                <w:p>
                  <w:pPr>
                    <w:rPr>
                      <w:rFonts w:ascii="宋体" w:hAnsi="宋体" w:cs="宋体"/>
                      <w:szCs w:val="21"/>
                    </w:rPr>
                  </w:pPr>
                  <w:r>
                    <w:rPr>
                      <w:rFonts w:hint="eastAsia" w:ascii="宋体" w:hAnsi="宋体" w:cs="宋体"/>
                      <w:szCs w:val="21"/>
                    </w:rPr>
                    <w:t xml:space="preserve">异型接口</w:t>
                  </w:r>
                  <w:r>
                    <w:rPr>
                      <w:rFonts w:hint="eastAsia" w:ascii="宋体" w:hAnsi="宋体" w:cs="宋体"/>
                      <w:szCs w:val="21"/>
                    </w:rPr>
                    <w:t xml:space="preserve"> KXK80 </w:t>
                  </w:r>
                  <w:r>
                    <w:rPr>
                      <w:rFonts w:hint="eastAsia" w:ascii="宋体" w:hAnsi="宋体" w:cs="宋体"/>
                      <w:szCs w:val="21"/>
                    </w:rPr>
                    <w:t xml:space="preserve">内扣</w:t>
                  </w:r>
                  <w:r>
                    <w:rPr>
                      <w:rFonts w:hint="eastAsia" w:ascii="宋体" w:hAnsi="宋体" w:cs="宋体"/>
                      <w:szCs w:val="21"/>
                    </w:rPr>
                    <w:t xml:space="preserve">/80 </w:t>
                  </w:r>
                  <w:r>
                    <w:rPr>
                      <w:rFonts w:hint="eastAsia" w:ascii="宋体" w:hAnsi="宋体" w:cs="宋体"/>
                      <w:szCs w:val="21"/>
                    </w:rPr>
                    <w:t xml:space="preserve">雄</w:t>
                  </w:r>
                  <w:r/>
                </w:p>
              </w:tc>
              <w:tc>
                <w:tcPr>
                  <w:tcW w:w="875"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只</w:t>
                  </w:r>
                  <w:r/>
                </w:p>
              </w:tc>
            </w:tr>
            <w:tr>
              <w:trPr/>
              <w:tc>
                <w:tcPr>
                  <w:tcW w:w="4125" w:type="pct"/>
                  <w:vAlign w:val="center"/>
                  <w:textDirection w:val="lrTb"/>
                  <w:noWrap w:val="false"/>
                </w:tcPr>
                <w:p>
                  <w:pPr>
                    <w:rPr>
                      <w:rFonts w:ascii="宋体" w:hAnsi="宋体" w:cs="宋体"/>
                      <w:szCs w:val="21"/>
                    </w:rPr>
                  </w:pPr>
                  <w:r>
                    <w:rPr>
                      <w:rFonts w:hint="eastAsia" w:ascii="宋体" w:hAnsi="宋体" w:cs="宋体"/>
                      <w:szCs w:val="21"/>
                    </w:rPr>
                    <w:t xml:space="preserve">异型接口</w:t>
                  </w:r>
                  <w:r>
                    <w:rPr>
                      <w:rFonts w:hint="eastAsia" w:ascii="宋体" w:hAnsi="宋体" w:cs="宋体"/>
                      <w:szCs w:val="21"/>
                    </w:rPr>
                    <w:t xml:space="preserve"> KXK80 </w:t>
                  </w:r>
                  <w:r>
                    <w:rPr>
                      <w:rFonts w:hint="eastAsia" w:ascii="宋体" w:hAnsi="宋体" w:cs="宋体"/>
                      <w:szCs w:val="21"/>
                    </w:rPr>
                    <w:t xml:space="preserve">内扣</w:t>
                  </w:r>
                  <w:r>
                    <w:rPr>
                      <w:rFonts w:hint="eastAsia" w:ascii="宋体" w:hAnsi="宋体" w:cs="宋体"/>
                      <w:szCs w:val="21"/>
                    </w:rPr>
                    <w:t xml:space="preserve">/80 </w:t>
                  </w:r>
                  <w:r>
                    <w:rPr>
                      <w:rFonts w:hint="eastAsia" w:ascii="宋体" w:hAnsi="宋体" w:cs="宋体"/>
                      <w:szCs w:val="21"/>
                    </w:rPr>
                    <w:t xml:space="preserve">雌</w:t>
                  </w:r>
                  <w:r/>
                </w:p>
              </w:tc>
              <w:tc>
                <w:tcPr>
                  <w:tcW w:w="875"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只</w:t>
                  </w:r>
                  <w:r/>
                </w:p>
              </w:tc>
            </w:tr>
            <w:tr>
              <w:trPr/>
              <w:tc>
                <w:tcPr>
                  <w:tcW w:w="4125" w:type="pct"/>
                  <w:vAlign w:val="center"/>
                  <w:textDirection w:val="lrTb"/>
                  <w:noWrap w:val="false"/>
                </w:tcPr>
                <w:p>
                  <w:pPr>
                    <w:rPr>
                      <w:rFonts w:ascii="宋体" w:hAnsi="宋体" w:cs="宋体"/>
                      <w:szCs w:val="21"/>
                    </w:rPr>
                  </w:pPr>
                  <w:r>
                    <w:rPr>
                      <w:rFonts w:hint="eastAsia" w:ascii="宋体" w:hAnsi="宋体" w:cs="宋体"/>
                      <w:szCs w:val="21"/>
                    </w:rPr>
                    <w:t xml:space="preserve">异径接口</w:t>
                  </w:r>
                  <w:r>
                    <w:rPr>
                      <w:rFonts w:hint="eastAsia" w:ascii="宋体" w:hAnsi="宋体" w:cs="宋体"/>
                      <w:szCs w:val="21"/>
                    </w:rPr>
                    <w:t xml:space="preserve"> KJK65 </w:t>
                  </w:r>
                  <w:r>
                    <w:rPr>
                      <w:rFonts w:hint="eastAsia" w:ascii="宋体" w:hAnsi="宋体" w:cs="宋体"/>
                      <w:szCs w:val="21"/>
                    </w:rPr>
                    <w:t xml:space="preserve">雄</w:t>
                  </w:r>
                  <w:r>
                    <w:rPr>
                      <w:rFonts w:hint="eastAsia" w:ascii="宋体" w:hAnsi="宋体" w:cs="宋体"/>
                      <w:szCs w:val="21"/>
                    </w:rPr>
                    <w:t xml:space="preserve">/80 </w:t>
                  </w:r>
                  <w:r>
                    <w:rPr>
                      <w:rFonts w:hint="eastAsia" w:ascii="宋体" w:hAnsi="宋体" w:cs="宋体"/>
                      <w:szCs w:val="21"/>
                    </w:rPr>
                    <w:t xml:space="preserve">雌</w:t>
                  </w:r>
                  <w:r/>
                </w:p>
              </w:tc>
              <w:tc>
                <w:tcPr>
                  <w:tcW w:w="875"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只</w:t>
                  </w:r>
                  <w:r/>
                </w:p>
              </w:tc>
            </w:tr>
            <w:tr>
              <w:trPr/>
              <w:tc>
                <w:tcPr>
                  <w:tcW w:w="4125" w:type="pct"/>
                  <w:vAlign w:val="center"/>
                  <w:textDirection w:val="lrTb"/>
                  <w:noWrap w:val="false"/>
                </w:tcPr>
                <w:p>
                  <w:pPr>
                    <w:rPr>
                      <w:rFonts w:ascii="宋体" w:hAnsi="宋体" w:cs="宋体"/>
                      <w:szCs w:val="21"/>
                    </w:rPr>
                  </w:pPr>
                  <w:r>
                    <w:rPr>
                      <w:rFonts w:hint="eastAsia" w:ascii="宋体" w:hAnsi="宋体" w:cs="宋体"/>
                      <w:szCs w:val="21"/>
                    </w:rPr>
                    <w:t xml:space="preserve">内扣式异径接口</w:t>
                  </w:r>
                  <w:r>
                    <w:rPr>
                      <w:rFonts w:hint="eastAsia" w:ascii="宋体" w:hAnsi="宋体" w:cs="宋体"/>
                      <w:szCs w:val="21"/>
                    </w:rPr>
                    <w:t xml:space="preserve"> KJ65/80Z</w:t>
                  </w:r>
                  <w:r/>
                </w:p>
              </w:tc>
              <w:tc>
                <w:tcPr>
                  <w:tcW w:w="875"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只</w:t>
                  </w:r>
                  <w:r/>
                </w:p>
              </w:tc>
            </w:tr>
            <w:tr>
              <w:trPr/>
              <w:tc>
                <w:tcPr>
                  <w:tcW w:w="4125" w:type="pct"/>
                  <w:vAlign w:val="center"/>
                  <w:textDirection w:val="lrTb"/>
                  <w:noWrap w:val="false"/>
                </w:tcPr>
                <w:p>
                  <w:pPr>
                    <w:rPr>
                      <w:rFonts w:ascii="宋体" w:hAnsi="宋体" w:cs="宋体"/>
                      <w:szCs w:val="21"/>
                    </w:rPr>
                  </w:pPr>
                  <w:r>
                    <w:rPr>
                      <w:rFonts w:hint="eastAsia" w:ascii="宋体" w:hAnsi="宋体" w:cs="宋体"/>
                      <w:szCs w:val="21"/>
                    </w:rPr>
                    <w:t xml:space="preserve">外吸泡沫管</w:t>
                  </w:r>
                  <w:r/>
                </w:p>
              </w:tc>
              <w:tc>
                <w:tcPr>
                  <w:tcW w:w="875"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只</w:t>
                  </w:r>
                  <w:r/>
                </w:p>
              </w:tc>
            </w:tr>
            <w:tr>
              <w:trPr/>
              <w:tc>
                <w:tcPr>
                  <w:tcW w:w="4125" w:type="pct"/>
                  <w:vAlign w:val="center"/>
                  <w:textDirection w:val="lrTb"/>
                  <w:noWrap w:val="false"/>
                </w:tcPr>
                <w:p>
                  <w:pPr>
                    <w:rPr>
                      <w:rFonts w:ascii="宋体" w:hAnsi="宋体" w:cs="宋体"/>
                      <w:szCs w:val="21"/>
                    </w:rPr>
                  </w:pPr>
                  <w:r>
                    <w:rPr>
                      <w:rFonts w:hint="eastAsia" w:ascii="宋体" w:hAnsi="宋体" w:cs="宋体"/>
                      <w:szCs w:val="21"/>
                    </w:rPr>
                    <w:t xml:space="preserve">自动绕线器</w:t>
                  </w:r>
                  <w:r>
                    <w:rPr>
                      <w:rFonts w:hint="eastAsia" w:ascii="宋体" w:hAnsi="宋体" w:cs="宋体"/>
                      <w:szCs w:val="21"/>
                    </w:rPr>
                    <w:t xml:space="preserve"> YD</w:t>
                  </w:r>
                  <w:r/>
                </w:p>
              </w:tc>
              <w:tc>
                <w:tcPr>
                  <w:tcW w:w="875"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只</w:t>
                  </w:r>
                  <w:r/>
                </w:p>
              </w:tc>
            </w:tr>
            <w:tr>
              <w:trPr/>
              <w:tc>
                <w:tcPr>
                  <w:tcW w:w="4125" w:type="pct"/>
                  <w:vAlign w:val="center"/>
                  <w:textDirection w:val="lrTb"/>
                  <w:noWrap w:val="false"/>
                </w:tcPr>
                <w:p>
                  <w:pPr>
                    <w:rPr>
                      <w:rFonts w:ascii="宋体" w:hAnsi="宋体" w:cs="宋体"/>
                      <w:szCs w:val="21"/>
                    </w:rPr>
                  </w:pPr>
                  <w:r>
                    <w:rPr>
                      <w:rFonts w:hint="eastAsia" w:ascii="宋体" w:hAnsi="宋体" w:cs="宋体"/>
                      <w:szCs w:val="21"/>
                    </w:rPr>
                    <w:t xml:space="preserve">支腿垫板</w:t>
                  </w:r>
                  <w:r/>
                </w:p>
              </w:tc>
              <w:tc>
                <w:tcPr>
                  <w:tcW w:w="875"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只</w:t>
                  </w:r>
                  <w:r/>
                </w:p>
              </w:tc>
            </w:tr>
            <w:tr>
              <w:trPr/>
              <w:tc>
                <w:tcPr>
                  <w:tcW w:w="4125" w:type="pct"/>
                  <w:vAlign w:val="center"/>
                  <w:textDirection w:val="lrTb"/>
                  <w:noWrap w:val="false"/>
                </w:tcPr>
                <w:p>
                  <w:pPr>
                    <w:rPr>
                      <w:rFonts w:ascii="宋体" w:hAnsi="宋体" w:cs="宋体"/>
                      <w:szCs w:val="21"/>
                    </w:rPr>
                  </w:pPr>
                  <w:r>
                    <w:rPr>
                      <w:rFonts w:hint="eastAsia" w:ascii="宋体" w:hAnsi="宋体" w:cs="宋体"/>
                      <w:szCs w:val="21"/>
                    </w:rPr>
                    <w:t xml:space="preserve">三防移动单兵显示终端</w:t>
                  </w:r>
                  <w:r/>
                </w:p>
              </w:tc>
              <w:tc>
                <w:tcPr>
                  <w:tcW w:w="875"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个</w:t>
                  </w:r>
                  <w:r/>
                </w:p>
              </w:tc>
            </w:tr>
            <w:tr>
              <w:trPr/>
              <w:tc>
                <w:tcPr>
                  <w:tcW w:w="4125" w:type="pct"/>
                  <w:vAlign w:val="center"/>
                  <w:textDirection w:val="lrTb"/>
                  <w:noWrap w:val="false"/>
                </w:tcPr>
                <w:p>
                  <w:pPr>
                    <w:rPr>
                      <w:rFonts w:ascii="宋体" w:hAnsi="宋体" w:cs="宋体"/>
                      <w:szCs w:val="21"/>
                    </w:rPr>
                  </w:pPr>
                  <w:r>
                    <w:rPr>
                      <w:rFonts w:hint="eastAsia" w:ascii="宋体" w:hAnsi="宋体" w:cs="宋体"/>
                      <w:szCs w:val="21"/>
                    </w:rPr>
                    <w:t xml:space="preserve">带阻尼的球型云台三脚支架</w:t>
                  </w:r>
                  <w:r/>
                </w:p>
              </w:tc>
              <w:tc>
                <w:tcPr>
                  <w:tcW w:w="875"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个</w:t>
                  </w:r>
                  <w:r/>
                </w:p>
              </w:tc>
            </w:tr>
            <w:tr>
              <w:trPr/>
              <w:tc>
                <w:tcPr>
                  <w:tcW w:w="4125" w:type="pct"/>
                  <w:vAlign w:val="center"/>
                  <w:textDirection w:val="lrTb"/>
                  <w:noWrap w:val="false"/>
                </w:tcPr>
                <w:p>
                  <w:pPr>
                    <w:rPr>
                      <w:rFonts w:ascii="宋体" w:hAnsi="宋体" w:cs="宋体"/>
                      <w:szCs w:val="21"/>
                    </w:rPr>
                  </w:pPr>
                  <w:r>
                    <w:rPr>
                      <w:rFonts w:hint="eastAsia" w:ascii="宋体" w:hAnsi="宋体" w:cs="宋体"/>
                      <w:szCs w:val="21"/>
                    </w:rPr>
                    <w:t xml:space="preserve">单兵图像传输模块</w:t>
                  </w:r>
                  <w:r/>
                </w:p>
              </w:tc>
              <w:tc>
                <w:tcPr>
                  <w:tcW w:w="875"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个</w:t>
                  </w:r>
                  <w:r/>
                </w:p>
              </w:tc>
            </w:tr>
            <w:tr>
              <w:trPr/>
              <w:tc>
                <w:tcPr>
                  <w:tcW w:w="4125" w:type="pct"/>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常用密封件一套</w:t>
                  </w:r>
                  <w:r/>
                </w:p>
              </w:tc>
              <w:tc>
                <w:tcPr>
                  <w:tcW w:w="875"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套</w:t>
                  </w:r>
                  <w:r/>
                </w:p>
              </w:tc>
            </w:tr>
            <w:tr>
              <w:trPr/>
              <w:tc>
                <w:tcPr>
                  <w:tcW w:w="4125" w:type="pct"/>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消防车手册</w:t>
                  </w:r>
                  <w:r>
                    <w:rPr>
                      <w:rFonts w:hint="eastAsia" w:ascii="宋体" w:hAnsi="宋体" w:cs="宋体"/>
                      <w:szCs w:val="21"/>
                    </w:rPr>
                    <w:t xml:space="preserve">(</w:t>
                  </w:r>
                  <w:r>
                    <w:rPr>
                      <w:rFonts w:hint="eastAsia" w:ascii="宋体" w:hAnsi="宋体" w:cs="宋体"/>
                      <w:szCs w:val="21"/>
                    </w:rPr>
                    <w:t xml:space="preserve">数码打印</w:t>
                  </w:r>
                  <w:r>
                    <w:rPr>
                      <w:rFonts w:hint="eastAsia" w:ascii="宋体" w:hAnsi="宋体" w:cs="宋体"/>
                      <w:szCs w:val="21"/>
                    </w:rPr>
                    <w:t xml:space="preserve">)</w:t>
                  </w:r>
                  <w:r/>
                </w:p>
              </w:tc>
              <w:tc>
                <w:tcPr>
                  <w:tcW w:w="875"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套</w:t>
                  </w:r>
                  <w:r/>
                </w:p>
              </w:tc>
            </w:tr>
            <w:tr>
              <w:trPr/>
              <w:tc>
                <w:tcPr>
                  <w:tcW w:w="4125" w:type="pct"/>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消防车操作培训视频</w:t>
                  </w:r>
                  <w:r>
                    <w:rPr>
                      <w:rFonts w:hint="eastAsia" w:ascii="宋体" w:hAnsi="宋体" w:cs="宋体"/>
                      <w:szCs w:val="21"/>
                    </w:rPr>
                    <w:t xml:space="preserve"> U </w:t>
                  </w:r>
                  <w:r>
                    <w:rPr>
                      <w:rFonts w:hint="eastAsia" w:ascii="宋体" w:hAnsi="宋体" w:cs="宋体"/>
                      <w:szCs w:val="21"/>
                    </w:rPr>
                    <w:t xml:space="preserve">盘</w:t>
                  </w:r>
                  <w:r/>
                </w:p>
              </w:tc>
              <w:tc>
                <w:tcPr>
                  <w:tcW w:w="875"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只</w:t>
                  </w:r>
                  <w:r/>
                </w:p>
              </w:tc>
            </w:tr>
            <w:tr>
              <w:trPr/>
              <w:tc>
                <w:tcPr>
                  <w:tcW w:w="4125" w:type="pct"/>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活扳手</w:t>
                  </w:r>
                  <w:r>
                    <w:rPr>
                      <w:rFonts w:hint="eastAsia" w:ascii="宋体" w:hAnsi="宋体" w:cs="宋体"/>
                      <w:szCs w:val="21"/>
                    </w:rPr>
                    <w:t xml:space="preserve"> 375GB4440</w:t>
                  </w:r>
                  <w:r/>
                </w:p>
              </w:tc>
              <w:tc>
                <w:tcPr>
                  <w:tcW w:w="875"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只</w:t>
                  </w:r>
                  <w:r/>
                </w:p>
              </w:tc>
            </w:tr>
            <w:tr>
              <w:trPr/>
              <w:tc>
                <w:tcPr>
                  <w:tcW w:w="4125" w:type="pct"/>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内六角扳手</w:t>
                  </w:r>
                  <w:r>
                    <w:rPr>
                      <w:rFonts w:hint="eastAsia" w:ascii="宋体" w:hAnsi="宋体" w:cs="宋体"/>
                      <w:szCs w:val="21"/>
                    </w:rPr>
                    <w:t xml:space="preserve"> 1.5-12GB5356 10</w:t>
                  </w:r>
                  <w:r>
                    <w:rPr>
                      <w:rFonts w:hint="eastAsia" w:ascii="宋体" w:hAnsi="宋体" w:cs="宋体"/>
                      <w:szCs w:val="21"/>
                    </w:rPr>
                    <w:t xml:space="preserve"> </w:t>
                  </w:r>
                  <w:r>
                    <w:rPr>
                      <w:rFonts w:hint="eastAsia" w:ascii="宋体" w:hAnsi="宋体" w:cs="宋体"/>
                      <w:szCs w:val="21"/>
                    </w:rPr>
                    <w:t xml:space="preserve">件组</w:t>
                  </w:r>
                  <w:r/>
                </w:p>
              </w:tc>
              <w:tc>
                <w:tcPr>
                  <w:tcW w:w="875"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套</w:t>
                  </w:r>
                  <w:r/>
                </w:p>
              </w:tc>
            </w:tr>
            <w:tr>
              <w:trPr/>
              <w:tc>
                <w:tcPr>
                  <w:tcW w:w="4125" w:type="pct"/>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钢丝钳</w:t>
                  </w:r>
                  <w:r>
                    <w:rPr>
                      <w:rFonts w:hint="eastAsia" w:ascii="宋体" w:hAnsi="宋体" w:cs="宋体"/>
                      <w:szCs w:val="21"/>
                    </w:rPr>
                    <w:t xml:space="preserve"> 180QB2442.1</w:t>
                  </w:r>
                  <w:r/>
                </w:p>
              </w:tc>
              <w:tc>
                <w:tcPr>
                  <w:tcW w:w="875"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只</w:t>
                  </w:r>
                  <w:r/>
                </w:p>
              </w:tc>
            </w:tr>
            <w:tr>
              <w:trPr/>
              <w:tc>
                <w:tcPr>
                  <w:tcW w:w="4125" w:type="pct"/>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尖嘴钳</w:t>
                  </w:r>
                  <w:r>
                    <w:rPr>
                      <w:rFonts w:hint="eastAsia" w:ascii="宋体" w:hAnsi="宋体" w:cs="宋体"/>
                      <w:szCs w:val="21"/>
                    </w:rPr>
                    <w:t xml:space="preserve"> 160QB2440.1</w:t>
                  </w:r>
                  <w:r/>
                </w:p>
              </w:tc>
              <w:tc>
                <w:tcPr>
                  <w:tcW w:w="875"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只</w:t>
                  </w:r>
                  <w:r/>
                </w:p>
              </w:tc>
            </w:tr>
            <w:tr>
              <w:trPr/>
              <w:tc>
                <w:tcPr>
                  <w:tcW w:w="4125" w:type="pct"/>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双头呆扳手</w:t>
                  </w:r>
                  <w:r>
                    <w:rPr>
                      <w:rFonts w:hint="eastAsia" w:ascii="宋体" w:hAnsi="宋体" w:cs="宋体"/>
                      <w:szCs w:val="21"/>
                    </w:rPr>
                    <w:t xml:space="preserve"> 32</w:t>
                  </w:r>
                  <w:r>
                    <w:rPr>
                      <w:rFonts w:hint="eastAsia" w:ascii="宋体" w:hAnsi="宋体" w:cs="宋体"/>
                      <w:szCs w:val="21"/>
                    </w:rPr>
                    <w:t xml:space="preserve">×</w:t>
                  </w:r>
                  <w:r>
                    <w:rPr>
                      <w:rFonts w:hint="eastAsia" w:ascii="宋体" w:hAnsi="宋体" w:cs="宋体"/>
                      <w:szCs w:val="21"/>
                    </w:rPr>
                    <w:t xml:space="preserve">36GB4388</w:t>
                  </w:r>
                  <w:r/>
                </w:p>
              </w:tc>
              <w:tc>
                <w:tcPr>
                  <w:tcW w:w="875"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只</w:t>
                  </w:r>
                  <w:r/>
                </w:p>
              </w:tc>
            </w:tr>
            <w:tr>
              <w:trPr/>
              <w:tc>
                <w:tcPr>
                  <w:tcW w:w="4125" w:type="pct"/>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高压黄油枪</w:t>
                  </w:r>
                  <w:r>
                    <w:rPr>
                      <w:rFonts w:hint="eastAsia" w:ascii="宋体" w:hAnsi="宋体" w:cs="宋体"/>
                      <w:szCs w:val="21"/>
                    </w:rPr>
                    <w:t xml:space="preserve"> SL-451S-B</w:t>
                  </w:r>
                  <w:r/>
                </w:p>
              </w:tc>
              <w:tc>
                <w:tcPr>
                  <w:tcW w:w="875"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只</w:t>
                  </w:r>
                  <w:r/>
                </w:p>
              </w:tc>
            </w:tr>
            <w:tr>
              <w:trPr/>
              <w:tc>
                <w:tcPr>
                  <w:tcW w:w="4125" w:type="pct"/>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随机工具箱</w:t>
                  </w:r>
                  <w:r>
                    <w:rPr>
                      <w:rFonts w:hint="eastAsia" w:ascii="宋体" w:hAnsi="宋体" w:cs="宋体"/>
                      <w:szCs w:val="21"/>
                    </w:rPr>
                    <w:t xml:space="preserve"> BC19</w:t>
                  </w:r>
                  <w:r>
                    <w:rPr>
                      <w:rFonts w:hint="eastAsia" w:ascii="宋体" w:hAnsi="宋体" w:cs="宋体"/>
                      <w:szCs w:val="21"/>
                    </w:rPr>
                    <w:t xml:space="preserve">″</w:t>
                  </w:r>
                  <w:r/>
                </w:p>
              </w:tc>
              <w:tc>
                <w:tcPr>
                  <w:tcW w:w="875"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只</w:t>
                  </w:r>
                  <w:r/>
                </w:p>
              </w:tc>
            </w:tr>
            <w:tr>
              <w:trPr/>
              <w:tc>
                <w:tcPr>
                  <w:tcW w:w="4125" w:type="pct"/>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呆扳手套装</w:t>
                  </w:r>
                  <w:r>
                    <w:rPr>
                      <w:rFonts w:hint="eastAsia" w:ascii="宋体" w:hAnsi="宋体" w:cs="宋体"/>
                      <w:szCs w:val="21"/>
                    </w:rPr>
                    <w:t xml:space="preserve"> 5.5-32GB4388 16 </w:t>
                  </w:r>
                  <w:r>
                    <w:rPr>
                      <w:rFonts w:hint="eastAsia" w:ascii="宋体" w:hAnsi="宋体" w:cs="宋体"/>
                      <w:szCs w:val="21"/>
                    </w:rPr>
                    <w:t xml:space="preserve">件组</w:t>
                  </w:r>
                  <w:r/>
                </w:p>
              </w:tc>
              <w:tc>
                <w:tcPr>
                  <w:tcW w:w="875"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套</w:t>
                  </w:r>
                  <w:r/>
                </w:p>
              </w:tc>
            </w:tr>
            <w:tr>
              <w:trPr/>
              <w:tc>
                <w:tcPr>
                  <w:tcW w:w="4125" w:type="pct"/>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梅花扳手套装</w:t>
                  </w:r>
                  <w:r>
                    <w:rPr>
                      <w:rFonts w:hint="eastAsia" w:ascii="宋体" w:hAnsi="宋体" w:cs="宋体"/>
                      <w:szCs w:val="21"/>
                    </w:rPr>
                    <w:t xml:space="preserve"> 5.5-32GB4388</w:t>
                  </w:r>
                  <w:r/>
                </w:p>
              </w:tc>
              <w:tc>
                <w:tcPr>
                  <w:tcW w:w="875"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套</w:t>
                  </w:r>
                  <w:r/>
                </w:p>
              </w:tc>
            </w:tr>
            <w:tr>
              <w:trPr/>
              <w:tc>
                <w:tcPr>
                  <w:tcW w:w="4125" w:type="pct"/>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一字螺丝刀</w:t>
                  </w:r>
                  <w:r>
                    <w:rPr>
                      <w:rFonts w:hint="eastAsia" w:ascii="宋体" w:hAnsi="宋体" w:cs="宋体"/>
                      <w:szCs w:val="21"/>
                    </w:rPr>
                    <w:t xml:space="preserve"> 5</w:t>
                  </w:r>
                  <w:r>
                    <w:rPr>
                      <w:rFonts w:hint="eastAsia" w:ascii="宋体" w:hAnsi="宋体" w:cs="宋体"/>
                      <w:szCs w:val="21"/>
                    </w:rPr>
                    <w:t xml:space="preserve">×</w:t>
                  </w:r>
                  <w:r>
                    <w:rPr>
                      <w:rFonts w:hint="eastAsia" w:ascii="宋体" w:hAnsi="宋体" w:cs="宋体"/>
                      <w:szCs w:val="21"/>
                    </w:rPr>
                    <w:t xml:space="preserve">200</w:t>
                  </w:r>
                  <w:r/>
                </w:p>
              </w:tc>
              <w:tc>
                <w:tcPr>
                  <w:tcW w:w="875"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只</w:t>
                  </w:r>
                  <w:r/>
                </w:p>
              </w:tc>
            </w:tr>
            <w:tr>
              <w:trPr/>
              <w:tc>
                <w:tcPr>
                  <w:tcW w:w="4125" w:type="pct"/>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十字螺丝刀</w:t>
                  </w:r>
                  <w:r>
                    <w:rPr>
                      <w:rFonts w:hint="eastAsia" w:ascii="宋体" w:hAnsi="宋体" w:cs="宋体"/>
                      <w:szCs w:val="21"/>
                    </w:rPr>
                    <w:t xml:space="preserve"> 5</w:t>
                  </w:r>
                  <w:r>
                    <w:rPr>
                      <w:rFonts w:hint="eastAsia" w:ascii="宋体" w:hAnsi="宋体" w:cs="宋体"/>
                      <w:szCs w:val="21"/>
                    </w:rPr>
                    <w:t xml:space="preserve">×</w:t>
                  </w:r>
                  <w:r>
                    <w:rPr>
                      <w:rFonts w:hint="eastAsia" w:ascii="宋体" w:hAnsi="宋体" w:cs="宋体"/>
                      <w:szCs w:val="21"/>
                    </w:rPr>
                    <w:t xml:space="preserve">200</w:t>
                  </w:r>
                  <w:r/>
                </w:p>
              </w:tc>
              <w:tc>
                <w:tcPr>
                  <w:tcW w:w="875"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只</w:t>
                  </w:r>
                  <w:r/>
                </w:p>
              </w:tc>
            </w:tr>
            <w:tr>
              <w:trPr/>
              <w:tc>
                <w:tcPr>
                  <w:tcW w:w="4125" w:type="pct"/>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泡沫炮头</w:t>
                  </w:r>
                  <w:r/>
                </w:p>
              </w:tc>
              <w:tc>
                <w:tcPr>
                  <w:tcW w:w="875"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只</w:t>
                  </w:r>
                  <w:r/>
                </w:p>
              </w:tc>
            </w:tr>
            <w:tr>
              <w:trPr/>
              <w:tc>
                <w:tcPr>
                  <w:tcW w:w="4125" w:type="pct"/>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底盘备胎</w:t>
                  </w:r>
                  <w:r/>
                </w:p>
              </w:tc>
              <w:tc>
                <w:tcPr>
                  <w:tcW w:w="875" w:type="pct"/>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只</w:t>
                  </w:r>
                  <w:r/>
                </w:p>
              </w:tc>
            </w:tr>
          </w:tbl>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rPr>
                <w:rFonts w:ascii="宋体" w:hAnsi="宋体" w:cs="宋体"/>
                <w:szCs w:val="21"/>
              </w:rPr>
            </w:pPr>
            <w:r>
              <w:rPr>
                <w:rFonts w:ascii="宋体" w:hAnsi="宋体" w:cs="宋体"/>
                <w:szCs w:val="21"/>
              </w:rPr>
            </w:r>
            <w:r/>
          </w:p>
        </w:tc>
      </w:tr>
    </w:tbl>
    <w:p>
      <w:pPr>
        <w:spacing w:line="360" w:lineRule="auto"/>
        <w:rPr>
          <w:rFonts w:ascii="宋体" w:hAnsi="宋体" w:cs="宋体"/>
          <w:b/>
          <w:bCs/>
          <w:szCs w:val="21"/>
        </w:rPr>
      </w:pPr>
      <w:r>
        <w:rPr>
          <w:rFonts w:hint="eastAsia" w:ascii="宋体" w:hAnsi="宋体" w:cs="宋体"/>
          <w:b/>
          <w:bCs/>
          <w:szCs w:val="21"/>
        </w:rPr>
        <w:t xml:space="preserve">注：</w:t>
      </w:r>
      <w:r>
        <w:rPr>
          <w:rFonts w:hint="eastAsia" w:ascii="宋体" w:hAnsi="宋体" w:cs="宋体"/>
          <w:b/>
          <w:bCs/>
          <w:szCs w:val="21"/>
        </w:rPr>
        <w:t xml:space="preserve">1</w:t>
      </w:r>
      <w:r>
        <w:rPr>
          <w:rFonts w:hint="eastAsia" w:ascii="宋体" w:hAnsi="宋体" w:cs="宋体"/>
          <w:b/>
          <w:bCs/>
          <w:szCs w:val="21"/>
        </w:rPr>
        <w:t xml:space="preserve">、上述所有技术参数中涉及的型号仅为参考型号，投标人可以投其他型号，但所投产品的功能及技术参数应等于或高于参考型号的要求。</w:t>
      </w:r>
      <w:r/>
    </w:p>
    <w:p>
      <w:pPr>
        <w:ind w:firstLine="211"/>
        <w:spacing w:line="360" w:lineRule="auto"/>
        <w:rPr>
          <w:rFonts w:ascii="宋体" w:hAnsi="宋体" w:cs="宋体"/>
          <w:b/>
          <w:bCs/>
          <w:szCs w:val="21"/>
        </w:rPr>
      </w:pPr>
      <w:r>
        <w:rPr>
          <w:rFonts w:hint="eastAsia" w:ascii="宋体" w:hAnsi="宋体" w:cs="宋体"/>
          <w:b/>
          <w:bCs/>
          <w:szCs w:val="21"/>
        </w:rPr>
        <w:t xml:space="preserve">2</w:t>
      </w:r>
      <w:r>
        <w:rPr>
          <w:rFonts w:hint="eastAsia" w:ascii="宋体" w:hAnsi="宋体" w:cs="宋体"/>
          <w:b/>
          <w:bCs/>
          <w:szCs w:val="21"/>
        </w:rPr>
        <w:t xml:space="preserve">、以上技术要求中加“</w:t>
      </w:r>
      <w:r>
        <w:rPr>
          <w:rFonts w:hint="eastAsia" w:ascii="宋体" w:hAnsi="宋体" w:cs="宋体"/>
          <w:b/>
          <w:bCs/>
          <w:szCs w:val="21"/>
        </w:rPr>
        <w:t xml:space="preserve">★”条款为必须满足项，否则为无效投标。</w:t>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hint="eastAsia" w:ascii="宋体" w:hAnsi="宋体" w:cs="宋体"/>
          <w:b/>
          <w:bCs/>
          <w:szCs w:val="21"/>
        </w:rPr>
        <w:t xml:space="preserve">第四标段：抢险救援车</w:t>
      </w:r>
      <w:r/>
    </w:p>
    <w:tbl>
      <w:tblPr>
        <w:tblW w:w="494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00"/>
        <w:gridCol w:w="1138"/>
        <w:gridCol w:w="7539"/>
      </w:tblGrid>
      <w:tr>
        <w:trPr>
          <w:jc w:val="center"/>
        </w:trPr>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序号</w:t>
            </w:r>
            <w:r/>
          </w:p>
        </w:tc>
        <w:tc>
          <w:tcPr>
            <w:tcBorders>
              <w:top w:val="single" w:color="auto" w:sz="4" w:space="0"/>
              <w:left w:val="none" w:color="000000" w:sz="4" w:space="0"/>
              <w:bottom w:val="single" w:color="auto" w:sz="4" w:space="0"/>
              <w:right w:val="single" w:color="auto" w:sz="4" w:space="0"/>
            </w:tcBorders>
            <w:tcW w:w="594" w:type="pct"/>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名称</w:t>
            </w:r>
            <w:r/>
          </w:p>
        </w:tc>
        <w:tc>
          <w:tcPr>
            <w:tcBorders>
              <w:top w:val="single" w:color="auto" w:sz="4" w:space="0"/>
              <w:left w:val="none" w:color="000000" w:sz="4" w:space="0"/>
              <w:bottom w:val="single" w:color="auto" w:sz="4" w:space="0"/>
              <w:right w:val="single" w:color="auto" w:sz="4" w:space="0"/>
            </w:tcBorders>
            <w:tcW w:w="3934" w:type="pct"/>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技术参数</w:t>
            </w:r>
            <w:r/>
          </w:p>
        </w:tc>
      </w:tr>
      <w:tr>
        <w:trPr>
          <w:jc w:val="center"/>
        </w:trPr>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Borders>
              <w:top w:val="single" w:color="auto" w:sz="4" w:space="0"/>
              <w:left w:val="none" w:color="000000" w:sz="4" w:space="0"/>
              <w:bottom w:val="single" w:color="auto" w:sz="4" w:space="0"/>
              <w:right w:val="single" w:color="auto" w:sz="4" w:space="0"/>
            </w:tcBorders>
            <w:tcW w:w="594"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基本数据</w:t>
            </w:r>
            <w:r/>
          </w:p>
        </w:tc>
        <w:tc>
          <w:tcPr>
            <w:tcBorders>
              <w:top w:val="single" w:color="auto" w:sz="4" w:space="0"/>
              <w:left w:val="none" w:color="000000" w:sz="4" w:space="0"/>
              <w:bottom w:val="single" w:color="auto" w:sz="4" w:space="0"/>
              <w:right w:val="single" w:color="auto" w:sz="4" w:space="0"/>
            </w:tcBorders>
            <w:tcW w:w="3934"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、外形尺寸：长×宽×高：≤</w:t>
            </w:r>
            <w:r>
              <w:rPr>
                <w:rFonts w:hint="eastAsia" w:ascii="宋体" w:hAnsi="宋体" w:cs="宋体"/>
                <w:szCs w:val="21"/>
              </w:rPr>
              <w:t xml:space="preserve">8600mm</w:t>
            </w:r>
            <w:r>
              <w:rPr>
                <w:rFonts w:hint="eastAsia" w:ascii="宋体" w:hAnsi="宋体" w:cs="宋体"/>
                <w:szCs w:val="21"/>
              </w:rPr>
              <w:t xml:space="preserve">×</w:t>
            </w:r>
            <w:r>
              <w:rPr>
                <w:rFonts w:hint="eastAsia" w:ascii="宋体" w:hAnsi="宋体" w:cs="宋体"/>
                <w:szCs w:val="21"/>
              </w:rPr>
              <w:t xml:space="preserve">2550mm</w:t>
            </w:r>
            <w:r>
              <w:rPr>
                <w:rFonts w:hint="eastAsia" w:ascii="宋体" w:hAnsi="宋体" w:cs="宋体"/>
                <w:szCs w:val="21"/>
              </w:rPr>
              <w:t xml:space="preserve">×</w:t>
            </w:r>
            <w:r>
              <w:rPr>
                <w:rFonts w:hint="eastAsia" w:ascii="宋体" w:hAnsi="宋体" w:cs="宋体"/>
                <w:szCs w:val="21"/>
              </w:rPr>
              <w:t xml:space="preserve">3550mm</w:t>
            </w:r>
            <w:r/>
          </w:p>
          <w:p>
            <w:pPr>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、满载总质量：</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14000kg</w:t>
            </w:r>
            <w:r/>
          </w:p>
          <w:p>
            <w:pPr>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、整车整备质量：≤</w:t>
            </w:r>
            <w:r>
              <w:rPr>
                <w:rFonts w:hint="eastAsia" w:ascii="宋体" w:hAnsi="宋体" w:cs="宋体"/>
                <w:szCs w:val="21"/>
              </w:rPr>
              <w:t xml:space="preserve">13500kg</w:t>
            </w:r>
            <w:r/>
          </w:p>
          <w:p>
            <w:pPr>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、乘员人数（含驾驶员）：≥</w:t>
            </w:r>
            <w:r>
              <w:rPr>
                <w:rFonts w:hint="eastAsia" w:ascii="宋体" w:hAnsi="宋体" w:cs="宋体"/>
                <w:szCs w:val="21"/>
              </w:rPr>
              <w:t xml:space="preserve">6</w:t>
            </w:r>
            <w:r>
              <w:rPr>
                <w:rFonts w:hint="eastAsia" w:ascii="宋体" w:hAnsi="宋体" w:cs="宋体"/>
                <w:szCs w:val="21"/>
              </w:rPr>
              <w:t xml:space="preserve">人</w:t>
            </w:r>
            <w:r/>
          </w:p>
          <w:p>
            <w:pPr>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、质心位置（满载）：≤</w:t>
            </w:r>
            <w:r>
              <w:rPr>
                <w:rFonts w:hint="eastAsia" w:ascii="宋体" w:hAnsi="宋体" w:cs="宋体"/>
                <w:szCs w:val="21"/>
              </w:rPr>
              <w:t xml:space="preserve">1400mm</w:t>
            </w:r>
            <w:r/>
          </w:p>
        </w:tc>
      </w:tr>
      <w:tr>
        <w:trPr>
          <w:jc w:val="center"/>
        </w:trPr>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594"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底盘</w:t>
            </w:r>
            <w:r/>
          </w:p>
        </w:tc>
        <w:tc>
          <w:tcPr>
            <w:tcBorders>
              <w:top w:val="single" w:color="auto" w:sz="4" w:space="0"/>
              <w:left w:val="none" w:color="000000" w:sz="4" w:space="0"/>
              <w:bottom w:val="single" w:color="auto" w:sz="4" w:space="0"/>
              <w:right w:val="single" w:color="auto" w:sz="4" w:space="0"/>
            </w:tcBorders>
            <w:tcW w:w="3934" w:type="pct"/>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、品牌：知名品牌</w:t>
            </w:r>
            <w:r/>
          </w:p>
          <w:p>
            <w:pPr>
              <w:jc w:val="left"/>
              <w:spacing w:line="360" w:lineRule="auto"/>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2</w:t>
            </w:r>
            <w:r>
              <w:rPr>
                <w:rFonts w:hint="eastAsia" w:ascii="宋体" w:hAnsi="宋体" w:cs="宋体"/>
                <w:szCs w:val="21"/>
              </w:rPr>
              <w:t xml:space="preserve">、驱动形式：</w:t>
            </w:r>
            <w:r>
              <w:rPr>
                <w:rFonts w:hint="eastAsia" w:ascii="宋体" w:hAnsi="宋体" w:cs="宋体"/>
                <w:szCs w:val="21"/>
              </w:rPr>
              <w:t xml:space="preserve">4x2</w:t>
            </w:r>
            <w:r/>
          </w:p>
          <w:p>
            <w:pPr>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、发动机：直列六缸、增压中冷、高压共轨、电控</w:t>
            </w:r>
            <w:r/>
          </w:p>
          <w:p>
            <w:pPr>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、额定功率：≥</w:t>
            </w:r>
            <w:r>
              <w:rPr>
                <w:rFonts w:hint="eastAsia" w:ascii="宋体" w:hAnsi="宋体" w:cs="宋体"/>
                <w:szCs w:val="21"/>
              </w:rPr>
              <w:t xml:space="preserve">230kW</w:t>
            </w:r>
            <w:r/>
          </w:p>
          <w:p>
            <w:pPr>
              <w:jc w:val="left"/>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、最大扭矩：≥</w:t>
            </w:r>
            <w:r>
              <w:rPr>
                <w:rFonts w:hint="eastAsia" w:ascii="宋体" w:hAnsi="宋体" w:cs="宋体"/>
                <w:szCs w:val="21"/>
              </w:rPr>
              <w:t xml:space="preserve">1250N</w:t>
            </w:r>
            <w:r>
              <w:rPr>
                <w:rFonts w:hint="eastAsia" w:ascii="宋体" w:hAnsi="宋体" w:cs="宋体"/>
                <w:szCs w:val="21"/>
              </w:rPr>
              <w:t xml:space="preserve">·</w:t>
            </w:r>
            <w:r>
              <w:rPr>
                <w:rFonts w:hint="eastAsia" w:ascii="宋体" w:hAnsi="宋体" w:cs="宋体"/>
                <w:szCs w:val="21"/>
              </w:rPr>
              <w:t xml:space="preserve">m</w:t>
            </w:r>
            <w:r/>
          </w:p>
          <w:p>
            <w:pPr>
              <w:jc w:val="left"/>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、排放标准：国Ⅵ</w:t>
            </w:r>
            <w:r>
              <w:rPr>
                <w:rFonts w:hint="eastAsia" w:ascii="宋体" w:hAnsi="宋体" w:cs="宋体"/>
                <w:szCs w:val="21"/>
              </w:rPr>
              <w:t xml:space="preserve">,</w:t>
            </w:r>
            <w:r>
              <w:rPr>
                <w:rFonts w:hint="eastAsia" w:ascii="宋体" w:hAnsi="宋体" w:cs="宋体"/>
                <w:szCs w:val="21"/>
              </w:rPr>
              <w:t xml:space="preserve">符合上牌标准</w:t>
            </w:r>
            <w:r/>
          </w:p>
          <w:p>
            <w:pPr>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7</w:t>
            </w:r>
            <w:r>
              <w:rPr>
                <w:rFonts w:hint="eastAsia" w:ascii="宋体" w:hAnsi="宋体" w:cs="宋体"/>
                <w:szCs w:val="21"/>
              </w:rPr>
              <w:t xml:space="preserve">、轴距：≤</w:t>
            </w:r>
            <w:r>
              <w:rPr>
                <w:rFonts w:hint="eastAsia" w:ascii="宋体" w:hAnsi="宋体" w:cs="宋体"/>
                <w:szCs w:val="21"/>
              </w:rPr>
              <w:t xml:space="preserve">4450mm</w:t>
            </w:r>
            <w:r/>
          </w:p>
          <w:p>
            <w:pPr>
              <w:jc w:val="left"/>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、最小转弯直径≤</w:t>
            </w:r>
            <w:r>
              <w:rPr>
                <w:rFonts w:hint="eastAsia" w:ascii="宋体" w:hAnsi="宋体" w:cs="宋体"/>
                <w:szCs w:val="21"/>
              </w:rPr>
              <w:t xml:space="preserve">18m</w:t>
            </w:r>
            <w:r/>
          </w:p>
          <w:p>
            <w:pPr>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、刹车形式：双回路气压制动，前后盘式制动</w:t>
            </w:r>
            <w:r/>
          </w:p>
          <w:p>
            <w:pPr>
              <w:jc w:val="left"/>
              <w:spacing w:line="360" w:lineRule="auto"/>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、变速箱：自动变速箱</w:t>
            </w:r>
            <w:r/>
          </w:p>
          <w:p>
            <w:pPr>
              <w:jc w:val="left"/>
              <w:spacing w:line="360" w:lineRule="auto"/>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、油箱容积：≥</w:t>
            </w:r>
            <w:r>
              <w:rPr>
                <w:rFonts w:hint="eastAsia" w:ascii="宋体" w:hAnsi="宋体" w:cs="宋体"/>
                <w:szCs w:val="21"/>
              </w:rPr>
              <w:t xml:space="preserve">150L</w:t>
            </w:r>
            <w:r/>
          </w:p>
          <w:p>
            <w:pPr>
              <w:jc w:val="left"/>
              <w:spacing w:line="360" w:lineRule="auto"/>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、安全系统：带胎压监测装置、配置</w:t>
            </w:r>
            <w:r>
              <w:rPr>
                <w:rFonts w:hint="eastAsia" w:ascii="宋体" w:hAnsi="宋体" w:cs="宋体"/>
                <w:szCs w:val="21"/>
              </w:rPr>
              <w:t xml:space="preserve">ABS</w:t>
            </w:r>
            <w:r>
              <w:rPr>
                <w:rFonts w:hint="eastAsia" w:ascii="宋体" w:hAnsi="宋体" w:cs="宋体"/>
                <w:szCs w:val="21"/>
              </w:rPr>
              <w:t xml:space="preserve">、</w:t>
            </w:r>
            <w:r>
              <w:rPr>
                <w:rFonts w:hint="eastAsia" w:ascii="宋体" w:hAnsi="宋体" w:cs="宋体"/>
                <w:szCs w:val="21"/>
              </w:rPr>
              <w:t xml:space="preserve">EBS</w:t>
            </w:r>
            <w:r>
              <w:rPr>
                <w:rFonts w:hint="eastAsia" w:ascii="宋体" w:hAnsi="宋体" w:cs="宋体"/>
                <w:szCs w:val="21"/>
              </w:rPr>
              <w:t xml:space="preserve">、</w:t>
            </w:r>
            <w:r>
              <w:rPr>
                <w:rFonts w:hint="eastAsia" w:ascii="宋体" w:hAnsi="宋体" w:cs="宋体"/>
                <w:szCs w:val="21"/>
              </w:rPr>
              <w:t xml:space="preserve">ESP</w:t>
            </w:r>
            <w:r>
              <w:rPr>
                <w:rFonts w:hint="eastAsia" w:ascii="宋体" w:hAnsi="宋体" w:cs="宋体"/>
                <w:szCs w:val="21"/>
              </w:rPr>
              <w:t xml:space="preserve">，消防车座椅应全部设置安全带</w:t>
            </w:r>
            <w:r/>
          </w:p>
        </w:tc>
      </w:tr>
      <w:tr>
        <w:trPr>
          <w:jc w:val="center"/>
        </w:trPr>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Borders>
              <w:top w:val="single" w:color="auto" w:sz="4" w:space="0"/>
              <w:left w:val="none" w:color="000000" w:sz="4" w:space="0"/>
              <w:bottom w:val="single" w:color="auto" w:sz="4" w:space="0"/>
              <w:right w:val="single" w:color="auto" w:sz="4" w:space="0"/>
            </w:tcBorders>
            <w:tcW w:w="594"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驾驶室及乘员室</w:t>
            </w:r>
            <w:r/>
          </w:p>
        </w:tc>
        <w:tc>
          <w:tcPr>
            <w:tcBorders>
              <w:top w:val="single" w:color="auto" w:sz="4" w:space="0"/>
              <w:left w:val="none" w:color="000000" w:sz="4" w:space="0"/>
              <w:bottom w:val="single" w:color="auto" w:sz="4" w:space="0"/>
              <w:right w:val="single" w:color="auto" w:sz="4" w:space="0"/>
            </w:tcBorders>
            <w:tcW w:w="3934" w:type="pct"/>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、结构：原装双排驾驶室，四开门；</w:t>
            </w:r>
            <w:r/>
          </w:p>
          <w:p>
            <w:pPr>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、乘员人数（含驾驶员）：</w:t>
            </w:r>
            <w:bookmarkStart w:id="60" w:name="_Hlk36453968"/>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人；</w:t>
            </w:r>
            <w:bookmarkEnd w:id="60"/>
            <w:r/>
            <w:r/>
          </w:p>
          <w:p>
            <w:pPr>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、后排座位</w:t>
            </w:r>
            <w:bookmarkStart w:id="61" w:name="_Hlk39061036"/>
            <w:r>
              <w:rPr>
                <w:rFonts w:hint="eastAsia" w:ascii="宋体" w:hAnsi="宋体" w:cs="宋体"/>
                <w:szCs w:val="21"/>
              </w:rPr>
              <w:t xml:space="preserve">设置</w:t>
            </w:r>
            <w:bookmarkEnd w:id="61"/>
            <w:r>
              <w:rPr>
                <w:rFonts w:hint="eastAsia" w:ascii="宋体" w:hAnsi="宋体" w:cs="宋体"/>
                <w:szCs w:val="21"/>
              </w:rPr>
              <w:t xml:space="preserve">空气呼吸器固定架≥</w:t>
            </w:r>
            <w:r>
              <w:rPr>
                <w:rFonts w:hint="eastAsia" w:ascii="宋体" w:hAnsi="宋体" w:cs="宋体"/>
                <w:szCs w:val="21"/>
              </w:rPr>
              <w:t xml:space="preserve">4</w:t>
            </w:r>
            <w:r>
              <w:rPr>
                <w:rFonts w:hint="eastAsia" w:ascii="宋体" w:hAnsi="宋体" w:cs="宋体"/>
                <w:szCs w:val="21"/>
              </w:rPr>
              <w:t xml:space="preserve">套（模具制作），乘员室座椅下方设置储物箱，可用于存放说明书和底盘工具等；</w:t>
            </w:r>
            <w:r>
              <w:rPr>
                <w:rFonts w:hint="eastAsia" w:ascii="宋体" w:hAnsi="宋体" w:cs="宋体"/>
                <w:szCs w:val="21"/>
              </w:rPr>
              <w:t xml:space="preserve"> </w:t>
            </w:r>
            <w:r/>
          </w:p>
          <w:p>
            <w:pPr>
              <w:jc w:val="left"/>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、上装控制面板：正副驾驶之间安装上装控制开关，可控制车身照明，警灯等，带卷帘门开合指示灯；</w:t>
            </w:r>
            <w:r>
              <w:rPr>
                <w:rFonts w:hint="eastAsia" w:ascii="宋体" w:hAnsi="宋体" w:cs="宋体"/>
                <w:szCs w:val="21"/>
              </w:rPr>
              <w:t xml:space="preserve"> </w:t>
            </w:r>
            <w:r/>
          </w:p>
          <w:p>
            <w:pPr>
              <w:jc w:val="left"/>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、仪表盘：底盘各类仪表按照要求配置，包括有里程表、转速表、油压表或警报灯、油箱油量表、冷却液温度表、电瓶电压、气压表、方向指示灯、刹车系统</w:t>
            </w:r>
            <w:r>
              <w:rPr>
                <w:rFonts w:hint="eastAsia" w:ascii="宋体" w:hAnsi="宋体" w:cs="宋体"/>
                <w:szCs w:val="21"/>
              </w:rPr>
              <w:t xml:space="preserve">警告等。</w:t>
            </w:r>
            <w:r>
              <w:rPr>
                <w:rFonts w:hint="eastAsia" w:ascii="宋体" w:hAnsi="宋体" w:cs="宋体"/>
                <w:szCs w:val="21"/>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Borders>
              <w:top w:val="single" w:color="auto" w:sz="4" w:space="0"/>
              <w:left w:val="none" w:color="000000" w:sz="4" w:space="0"/>
              <w:bottom w:val="single" w:color="auto" w:sz="4" w:space="0"/>
              <w:right w:val="single" w:color="auto" w:sz="4" w:space="0"/>
            </w:tcBorders>
            <w:tcW w:w="594"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上装部分</w:t>
            </w:r>
            <w:r/>
          </w:p>
        </w:tc>
        <w:tc>
          <w:tcPr>
            <w:tcBorders>
              <w:top w:val="single" w:color="auto" w:sz="4" w:space="0"/>
              <w:left w:val="none" w:color="000000" w:sz="4" w:space="0"/>
              <w:bottom w:val="single" w:color="auto" w:sz="4" w:space="0"/>
              <w:right w:val="single" w:color="auto" w:sz="4" w:space="0"/>
            </w:tcBorders>
            <w:tcW w:w="3934" w:type="pct"/>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、器材箱</w:t>
            </w:r>
            <w:r/>
          </w:p>
          <w:p>
            <w:pPr>
              <w:jc w:val="left"/>
              <w:spacing w:line="360" w:lineRule="auto"/>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材质：车厢及器材箱采用≥</w:t>
            </w:r>
            <w:r>
              <w:rPr>
                <w:rFonts w:hint="eastAsia" w:ascii="宋体" w:hAnsi="宋体" w:cs="宋体"/>
                <w:szCs w:val="21"/>
              </w:rPr>
              <w:t xml:space="preserve">4mm</w:t>
            </w:r>
            <w:r>
              <w:rPr>
                <w:rFonts w:hint="eastAsia" w:ascii="宋体" w:hAnsi="宋体" w:cs="宋体"/>
                <w:szCs w:val="21"/>
              </w:rPr>
              <w:t xml:space="preserve">高强度铝合金板材及型材；</w:t>
            </w:r>
            <w:r>
              <w:rPr>
                <w:rFonts w:hint="eastAsia" w:ascii="宋体" w:hAnsi="宋体" w:cs="宋体"/>
                <w:szCs w:val="21"/>
              </w:rPr>
              <w:t xml:space="preserve"> </w:t>
            </w:r>
            <w:r/>
          </w:p>
          <w:p>
            <w:pPr>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1.2</w:t>
            </w:r>
            <w:r>
              <w:rPr>
                <w:rFonts w:hint="eastAsia" w:ascii="宋体" w:hAnsi="宋体" w:cs="宋体"/>
                <w:szCs w:val="21"/>
              </w:rPr>
              <w:t xml:space="preserve">结构：高强度铝合金板材与型材螺栓连接或铆接形式；</w:t>
            </w:r>
            <w:r/>
          </w:p>
          <w:p>
            <w:pPr>
              <w:jc w:val="left"/>
              <w:spacing w:line="360" w:lineRule="auto"/>
              <w:rPr>
                <w:rFonts w:ascii="宋体" w:hAnsi="宋体" w:cs="宋体"/>
                <w:szCs w:val="21"/>
              </w:rPr>
            </w:pPr>
            <w:r>
              <w:rPr>
                <w:rFonts w:hint="eastAsia" w:ascii="宋体" w:hAnsi="宋体" w:cs="宋体"/>
                <w:szCs w:val="21"/>
              </w:rPr>
              <w:t xml:space="preserve">1.3</w:t>
            </w:r>
            <w:r>
              <w:rPr>
                <w:rFonts w:hint="eastAsia" w:ascii="宋体" w:hAnsi="宋体" w:cs="宋体"/>
                <w:szCs w:val="21"/>
              </w:rPr>
              <w:t xml:space="preserve">器材箱布局：车身两侧各设置≥</w:t>
            </w:r>
            <w:r>
              <w:rPr>
                <w:rFonts w:hint="eastAsia" w:ascii="宋体" w:hAnsi="宋体" w:cs="宋体"/>
                <w:szCs w:val="21"/>
              </w:rPr>
              <w:t xml:space="preserve">2</w:t>
            </w:r>
            <w:r>
              <w:rPr>
                <w:rFonts w:hint="eastAsia" w:ascii="宋体" w:hAnsi="宋体" w:cs="宋体"/>
                <w:szCs w:val="21"/>
              </w:rPr>
              <w:t xml:space="preserve">扇卷帘门、≥</w:t>
            </w:r>
            <w:r>
              <w:rPr>
                <w:rFonts w:hint="eastAsia" w:ascii="宋体" w:hAnsi="宋体" w:cs="宋体"/>
                <w:szCs w:val="21"/>
              </w:rPr>
              <w:t xml:space="preserve">2</w:t>
            </w:r>
            <w:r>
              <w:rPr>
                <w:rFonts w:hint="eastAsia" w:ascii="宋体" w:hAnsi="宋体" w:cs="宋体"/>
                <w:szCs w:val="21"/>
              </w:rPr>
              <w:t xml:space="preserve">个器材箱、≥</w:t>
            </w:r>
            <w:r>
              <w:rPr>
                <w:rFonts w:hint="eastAsia" w:ascii="宋体" w:hAnsi="宋体" w:cs="宋体"/>
                <w:szCs w:val="21"/>
              </w:rPr>
              <w:t xml:space="preserve">2</w:t>
            </w:r>
            <w:r>
              <w:rPr>
                <w:rFonts w:hint="eastAsia" w:ascii="宋体" w:hAnsi="宋体" w:cs="宋体"/>
                <w:szCs w:val="21"/>
              </w:rPr>
              <w:t xml:space="preserve">个翻踏板；</w:t>
            </w:r>
            <w:r>
              <w:rPr>
                <w:rFonts w:hint="eastAsia" w:ascii="宋体" w:hAnsi="宋体" w:cs="宋体"/>
                <w:szCs w:val="21"/>
              </w:rPr>
              <w:t xml:space="preserve"> </w:t>
            </w:r>
            <w:r/>
          </w:p>
          <w:p>
            <w:pPr>
              <w:jc w:val="left"/>
              <w:spacing w:line="360" w:lineRule="auto"/>
              <w:rPr>
                <w:rFonts w:ascii="宋体" w:hAnsi="宋体" w:cs="宋体"/>
                <w:szCs w:val="21"/>
              </w:rPr>
            </w:pPr>
            <w:r>
              <w:rPr>
                <w:rFonts w:hint="eastAsia" w:ascii="宋体" w:hAnsi="宋体" w:cs="宋体"/>
                <w:szCs w:val="21"/>
              </w:rPr>
              <w:t xml:space="preserve">1.4</w:t>
            </w:r>
            <w:r>
              <w:rPr>
                <w:rFonts w:hint="eastAsia" w:ascii="宋体" w:hAnsi="宋体" w:cs="宋体"/>
                <w:szCs w:val="21"/>
              </w:rPr>
              <w:t xml:space="preserve">器材箱门：铝合金卷帘门，采用拉杆式条锁把手、一点式拉带及两点式固定座；</w:t>
            </w:r>
            <w:r/>
          </w:p>
          <w:p>
            <w:pPr>
              <w:jc w:val="left"/>
              <w:spacing w:line="360" w:lineRule="auto"/>
              <w:rPr>
                <w:rFonts w:ascii="宋体" w:hAnsi="宋体" w:cs="宋体"/>
                <w:szCs w:val="21"/>
              </w:rPr>
            </w:pPr>
            <w:r>
              <w:rPr>
                <w:rFonts w:hint="eastAsia" w:ascii="宋体" w:hAnsi="宋体" w:cs="宋体"/>
                <w:szCs w:val="21"/>
              </w:rPr>
              <w:t xml:space="preserve">1.5</w:t>
            </w:r>
            <w:r>
              <w:rPr>
                <w:rFonts w:hint="eastAsia" w:ascii="宋体" w:hAnsi="宋体" w:cs="宋体"/>
                <w:szCs w:val="21"/>
              </w:rPr>
              <w:t xml:space="preserve">配置：内部器材架采用高强度铝合金板材折弯装配而成，能最大限度地提高空间利用率和可变性，器材箱内可配置各类平拖板、竖拖板、旋转架、铝合金抽屉以及高强度塑料周转箱等，所有器材箱内部需喷涂防滑涂层</w:t>
            </w:r>
            <w:r/>
          </w:p>
          <w:p>
            <w:pPr>
              <w:jc w:val="left"/>
              <w:spacing w:line="360" w:lineRule="auto"/>
              <w:rPr>
                <w:rFonts w:ascii="宋体" w:hAnsi="宋体" w:cs="宋体"/>
                <w:szCs w:val="21"/>
              </w:rPr>
            </w:pPr>
            <w:r>
              <w:rPr>
                <w:rFonts w:hint="eastAsia" w:ascii="宋体" w:hAnsi="宋体" w:cs="宋体"/>
                <w:szCs w:val="21"/>
              </w:rPr>
              <w:t xml:space="preserve">1.6</w:t>
            </w:r>
            <w:r>
              <w:rPr>
                <w:rFonts w:hint="eastAsia" w:ascii="宋体" w:hAnsi="宋体" w:cs="宋体"/>
                <w:szCs w:val="21"/>
              </w:rPr>
              <w:t xml:space="preserve">车顶由铝合金板材制成，喷涂防滑漆，方便消防员在车顶行走。车顶右侧设置带盖铝合金器材箱，可存放大型救援器材。</w:t>
            </w:r>
            <w:r/>
          </w:p>
          <w:p>
            <w:pPr>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、侧爬梯</w:t>
            </w:r>
            <w:r/>
          </w:p>
          <w:p>
            <w:pPr>
              <w:jc w:val="left"/>
              <w:spacing w:line="360" w:lineRule="auto"/>
              <w:rPr>
                <w:rFonts w:ascii="宋体" w:hAnsi="宋体" w:cs="宋体"/>
                <w:szCs w:val="21"/>
              </w:rPr>
            </w:pPr>
            <w:r>
              <w:rPr>
                <w:rFonts w:hint="eastAsia" w:ascii="宋体" w:hAnsi="宋体" w:cs="宋体"/>
                <w:szCs w:val="21"/>
              </w:rPr>
              <w:t xml:space="preserve">2.1</w:t>
            </w:r>
            <w:r>
              <w:rPr>
                <w:rFonts w:hint="eastAsia" w:ascii="宋体" w:hAnsi="宋体" w:cs="宋体"/>
                <w:szCs w:val="21"/>
              </w:rPr>
              <w:t xml:space="preserve">采用高强度铝合金，位于车身</w:t>
            </w:r>
            <w:r>
              <w:rPr>
                <w:rFonts w:hint="eastAsia" w:ascii="宋体" w:hAnsi="宋体" w:cs="宋体"/>
                <w:szCs w:val="21"/>
              </w:rPr>
              <w:t xml:space="preserve">右后侧；</w:t>
            </w:r>
            <w:r/>
          </w:p>
          <w:p>
            <w:pPr>
              <w:jc w:val="left"/>
              <w:spacing w:line="360" w:lineRule="auto"/>
              <w:rPr>
                <w:rFonts w:ascii="宋体" w:hAnsi="宋体" w:cs="宋体"/>
                <w:szCs w:val="21"/>
              </w:rPr>
            </w:pPr>
            <w:r>
              <w:rPr>
                <w:rFonts w:hint="eastAsia" w:ascii="宋体" w:hAnsi="宋体" w:cs="宋体"/>
                <w:szCs w:val="21"/>
              </w:rPr>
              <w:t xml:space="preserve">2.2</w:t>
            </w:r>
            <w:r>
              <w:rPr>
                <w:rFonts w:hint="eastAsia" w:ascii="宋体" w:hAnsi="宋体" w:cs="宋体"/>
                <w:szCs w:val="21"/>
              </w:rPr>
              <w:t xml:space="preserve">采用</w:t>
            </w:r>
            <w:r>
              <w:rPr>
                <w:rFonts w:hint="eastAsia" w:ascii="宋体" w:hAnsi="宋体" w:cs="宋体"/>
                <w:szCs w:val="21"/>
              </w:rPr>
              <w:t xml:space="preserve">高强度铝合金型材装配而成，</w:t>
            </w:r>
            <w:r>
              <w:rPr>
                <w:rFonts w:hint="eastAsia" w:ascii="宋体" w:hAnsi="宋体" w:cs="宋体"/>
                <w:szCs w:val="21"/>
              </w:rPr>
              <w:t xml:space="preserve">梯蹬有防滑设计，方便人员攀爬上下车顶；</w:t>
            </w:r>
            <w:r/>
          </w:p>
          <w:p>
            <w:pPr>
              <w:jc w:val="left"/>
              <w:spacing w:line="360" w:lineRule="auto"/>
              <w:rPr>
                <w:rFonts w:ascii="宋体" w:hAnsi="宋体" w:cs="宋体"/>
                <w:szCs w:val="21"/>
              </w:rPr>
            </w:pPr>
            <w:r>
              <w:rPr>
                <w:rFonts w:hint="eastAsia" w:ascii="宋体" w:hAnsi="宋体" w:cs="宋体"/>
                <w:szCs w:val="21"/>
              </w:rPr>
              <w:t xml:space="preserve">2.3</w:t>
            </w:r>
            <w:r>
              <w:rPr>
                <w:rFonts w:hint="eastAsia" w:ascii="宋体" w:hAnsi="宋体" w:cs="宋体"/>
                <w:szCs w:val="21"/>
              </w:rPr>
              <w:t xml:space="preserve">爬梯的梯蹬间距≤</w:t>
            </w:r>
            <w:r>
              <w:rPr>
                <w:rFonts w:hint="eastAsia" w:ascii="宋体" w:hAnsi="宋体" w:cs="宋体"/>
                <w:szCs w:val="21"/>
              </w:rPr>
              <w:t xml:space="preserve">300mm</w:t>
            </w:r>
            <w:r>
              <w:rPr>
                <w:rFonts w:hint="eastAsia" w:ascii="宋体" w:hAnsi="宋体" w:cs="宋体"/>
                <w:szCs w:val="21"/>
              </w:rPr>
              <w:t xml:space="preserve">，最低梯蹬距地面≤</w:t>
            </w:r>
            <w:r>
              <w:rPr>
                <w:rFonts w:hint="eastAsia" w:ascii="宋体" w:hAnsi="宋体" w:cs="宋体"/>
                <w:szCs w:val="21"/>
              </w:rPr>
              <w:t xml:space="preserve">450mm</w:t>
            </w:r>
            <w:r>
              <w:rPr>
                <w:rFonts w:hint="eastAsia" w:ascii="宋体" w:hAnsi="宋体" w:cs="宋体"/>
                <w:szCs w:val="21"/>
              </w:rPr>
              <w:t xml:space="preserve">，最小深度≥</w:t>
            </w:r>
            <w:r>
              <w:rPr>
                <w:rFonts w:hint="eastAsia" w:ascii="宋体" w:hAnsi="宋体" w:cs="宋体"/>
                <w:szCs w:val="21"/>
              </w:rPr>
              <w:t xml:space="preserve">150mm</w:t>
            </w:r>
            <w:r>
              <w:rPr>
                <w:rFonts w:hint="eastAsia" w:ascii="宋体" w:hAnsi="宋体" w:cs="宋体"/>
                <w:szCs w:val="21"/>
              </w:rPr>
              <w:t xml:space="preserve">；爬梯最高梯蹬距车顶≤</w:t>
            </w:r>
            <w:r>
              <w:rPr>
                <w:rFonts w:hint="eastAsia" w:ascii="宋体" w:hAnsi="宋体" w:cs="宋体"/>
                <w:szCs w:val="21"/>
              </w:rPr>
              <w:t xml:space="preserve">300mm</w:t>
            </w:r>
            <w:r>
              <w:rPr>
                <w:rFonts w:hint="eastAsia" w:ascii="宋体" w:hAnsi="宋体" w:cs="宋体"/>
                <w:szCs w:val="21"/>
              </w:rPr>
              <w:t xml:space="preserve">，扶手顶端距车顶踏脚处高度≥</w:t>
            </w:r>
            <w:r>
              <w:rPr>
                <w:rFonts w:hint="eastAsia" w:ascii="宋体" w:hAnsi="宋体" w:cs="宋体"/>
                <w:szCs w:val="21"/>
              </w:rPr>
              <w:t xml:space="preserve">300mm</w:t>
            </w:r>
            <w:r>
              <w:rPr>
                <w:rFonts w:hint="eastAsia" w:ascii="宋体" w:hAnsi="宋体" w:cs="宋体"/>
                <w:szCs w:val="21"/>
              </w:rPr>
              <w:t xml:space="preserve">；梯蹬宽度≥</w:t>
            </w:r>
            <w:r>
              <w:rPr>
                <w:rFonts w:hint="eastAsia" w:ascii="宋体" w:hAnsi="宋体" w:cs="宋体"/>
                <w:szCs w:val="21"/>
              </w:rPr>
              <w:t xml:space="preserve">250mm</w:t>
            </w:r>
            <w:r>
              <w:rPr>
                <w:rFonts w:hint="eastAsia" w:ascii="宋体" w:hAnsi="宋体" w:cs="宋体"/>
                <w:szCs w:val="21"/>
              </w:rPr>
              <w:t xml:space="preserve">，梯蹬在</w:t>
            </w:r>
            <w:r>
              <w:rPr>
                <w:rFonts w:hint="eastAsia" w:ascii="宋体" w:hAnsi="宋体" w:cs="宋体"/>
                <w:szCs w:val="21"/>
              </w:rPr>
              <w:t xml:space="preserve">50mm</w:t>
            </w:r>
            <w:r>
              <w:rPr>
                <w:rFonts w:hint="eastAsia" w:ascii="宋体" w:hAnsi="宋体" w:cs="宋体"/>
                <w:szCs w:val="21"/>
              </w:rPr>
              <w:t xml:space="preserve">宽度上承受≥</w:t>
            </w:r>
            <w:r>
              <w:rPr>
                <w:rFonts w:hint="eastAsia" w:ascii="宋体" w:hAnsi="宋体" w:cs="宋体"/>
                <w:szCs w:val="21"/>
              </w:rPr>
              <w:t xml:space="preserve">300kg</w:t>
            </w:r>
            <w:r>
              <w:rPr>
                <w:rFonts w:hint="eastAsia" w:ascii="宋体" w:hAnsi="宋体" w:cs="宋体"/>
                <w:szCs w:val="21"/>
              </w:rPr>
              <w:t xml:space="preserve">载荷不发生断裂。</w:t>
            </w:r>
            <w:r/>
          </w:p>
          <w:p>
            <w:pPr>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、翻踏板：安装于车身两侧下部（卷帘门下方），面板采用高强度铝型材直接截取安装，并喷涂防撞防滑胶，翻踏板采用气弹簧和门止口双重锁定，安全可靠。翻踏板翻下时，静载荷≥</w:t>
            </w:r>
            <w:r>
              <w:rPr>
                <w:rFonts w:hint="eastAsia" w:ascii="宋体" w:hAnsi="宋体" w:cs="宋体"/>
                <w:szCs w:val="21"/>
              </w:rPr>
              <w:t xml:space="preserve">250kg</w:t>
            </w:r>
            <w:r>
              <w:rPr>
                <w:rFonts w:hint="eastAsia" w:ascii="宋体" w:hAnsi="宋体" w:cs="宋体"/>
                <w:szCs w:val="21"/>
              </w:rPr>
              <w:t xml:space="preserve">，翻上时符合</w:t>
            </w:r>
            <w:r>
              <w:rPr>
                <w:rFonts w:hint="eastAsia" w:ascii="宋体" w:hAnsi="宋体" w:cs="宋体"/>
                <w:szCs w:val="21"/>
              </w:rPr>
              <w:t xml:space="preserve">GB115</w:t>
            </w:r>
            <w:r>
              <w:rPr>
                <w:rFonts w:hint="eastAsia" w:ascii="宋体" w:hAnsi="宋体" w:cs="宋体"/>
                <w:szCs w:val="21"/>
              </w:rPr>
              <w:t xml:space="preserve">67</w:t>
            </w:r>
            <w:r>
              <w:rPr>
                <w:rFonts w:hint="eastAsia" w:ascii="宋体" w:hAnsi="宋体" w:cs="宋体"/>
                <w:szCs w:val="21"/>
              </w:rPr>
              <w:t xml:space="preserve">的规定，翻踏板边处装有</w:t>
            </w:r>
            <w:r>
              <w:rPr>
                <w:rFonts w:hint="eastAsia" w:ascii="宋体" w:hAnsi="宋体" w:cs="宋体"/>
                <w:szCs w:val="21"/>
              </w:rPr>
              <w:t xml:space="preserve">LED</w:t>
            </w:r>
            <w:r>
              <w:rPr>
                <w:rFonts w:hint="eastAsia" w:ascii="宋体" w:hAnsi="宋体" w:cs="宋体"/>
                <w:szCs w:val="21"/>
              </w:rPr>
              <w:t xml:space="preserve">警示灯。</w:t>
            </w:r>
            <w:r/>
          </w:p>
          <w:p>
            <w:pPr>
              <w:jc w:val="left"/>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、双面旋转架</w:t>
            </w:r>
            <w:r/>
          </w:p>
          <w:p>
            <w:pPr>
              <w:jc w:val="left"/>
              <w:spacing w:line="360" w:lineRule="auto"/>
              <w:rPr>
                <w:rFonts w:ascii="宋体" w:hAnsi="宋体" w:cs="宋体"/>
                <w:szCs w:val="21"/>
              </w:rPr>
            </w:pPr>
            <w:r>
              <w:rPr>
                <w:rFonts w:hint="eastAsia" w:ascii="宋体" w:hAnsi="宋体" w:cs="宋体"/>
                <w:szCs w:val="21"/>
              </w:rPr>
              <w:t xml:space="preserve">4.1 </w:t>
            </w:r>
            <w:r>
              <w:rPr>
                <w:rFonts w:hint="eastAsia" w:ascii="宋体" w:hAnsi="宋体" w:cs="宋体"/>
                <w:szCs w:val="21"/>
              </w:rPr>
              <w:t xml:space="preserve">结构：高强度铝合金，平铝板（厚度≥</w:t>
            </w:r>
            <w:r>
              <w:rPr>
                <w:rFonts w:hint="eastAsia" w:ascii="宋体" w:hAnsi="宋体" w:cs="宋体"/>
                <w:szCs w:val="21"/>
              </w:rPr>
              <w:t xml:space="preserve">4mm</w:t>
            </w:r>
            <w:r>
              <w:rPr>
                <w:rFonts w:hint="eastAsia" w:ascii="宋体" w:hAnsi="宋体" w:cs="宋体"/>
                <w:szCs w:val="21"/>
              </w:rPr>
              <w:t xml:space="preserve">）折弯成形；</w:t>
            </w:r>
            <w:r>
              <w:rPr>
                <w:rFonts w:hint="eastAsia" w:ascii="宋体" w:hAnsi="宋体" w:cs="宋体"/>
                <w:szCs w:val="21"/>
              </w:rPr>
              <w:t xml:space="preserve"> </w:t>
            </w:r>
            <w:r/>
          </w:p>
          <w:p>
            <w:pPr>
              <w:jc w:val="left"/>
              <w:spacing w:line="360" w:lineRule="auto"/>
              <w:rPr>
                <w:rFonts w:ascii="宋体" w:hAnsi="宋体" w:cs="宋体"/>
                <w:szCs w:val="21"/>
              </w:rPr>
            </w:pPr>
            <w:r>
              <w:rPr>
                <w:rFonts w:hint="eastAsia" w:ascii="宋体" w:hAnsi="宋体" w:cs="宋体"/>
                <w:szCs w:val="21"/>
              </w:rPr>
              <w:t xml:space="preserve">4.2 </w:t>
            </w:r>
            <w:r>
              <w:rPr>
                <w:rFonts w:hint="eastAsia" w:ascii="宋体" w:hAnsi="宋体" w:cs="宋体"/>
                <w:szCs w:val="21"/>
              </w:rPr>
              <w:t xml:space="preserve">正面放置：平铝板，配置常用破拆工具的夹具；</w:t>
            </w:r>
            <w:r/>
          </w:p>
          <w:p>
            <w:pPr>
              <w:jc w:val="left"/>
              <w:spacing w:line="360" w:lineRule="auto"/>
              <w:rPr>
                <w:rFonts w:ascii="宋体" w:hAnsi="宋体" w:cs="宋体"/>
                <w:szCs w:val="21"/>
              </w:rPr>
            </w:pPr>
            <w:r>
              <w:rPr>
                <w:rFonts w:hint="eastAsia" w:ascii="宋体" w:hAnsi="宋体" w:cs="宋体"/>
                <w:szCs w:val="21"/>
              </w:rPr>
              <w:t xml:space="preserve">4.3 </w:t>
            </w:r>
            <w:r>
              <w:rPr>
                <w:rFonts w:hint="eastAsia" w:ascii="宋体" w:hAnsi="宋体" w:cs="宋体"/>
                <w:szCs w:val="21"/>
              </w:rPr>
              <w:t xml:space="preserve">反面放置：用平铝板制成器材盒</w:t>
            </w:r>
            <w:r>
              <w:rPr>
                <w:rFonts w:hint="eastAsia" w:ascii="宋体" w:hAnsi="宋体" w:cs="宋体"/>
                <w:szCs w:val="21"/>
              </w:rPr>
              <w:t xml:space="preserve">3</w:t>
            </w:r>
            <w:r>
              <w:rPr>
                <w:rFonts w:hint="eastAsia" w:ascii="宋体" w:hAnsi="宋体" w:cs="宋体"/>
                <w:szCs w:val="21"/>
              </w:rPr>
              <w:t xml:space="preserve">个，可上下调节高度，放置零散的不规则的小器材；</w:t>
            </w:r>
            <w:r/>
          </w:p>
          <w:p>
            <w:pPr>
              <w:jc w:val="left"/>
              <w:spacing w:line="360" w:lineRule="auto"/>
              <w:rPr>
                <w:rFonts w:ascii="宋体" w:hAnsi="宋体" w:cs="宋体"/>
                <w:szCs w:val="21"/>
              </w:rPr>
            </w:pPr>
            <w:r>
              <w:rPr>
                <w:rFonts w:hint="eastAsia" w:ascii="宋体" w:hAnsi="宋体" w:cs="宋体"/>
                <w:szCs w:val="21"/>
              </w:rPr>
              <w:t xml:space="preserve">4.4 </w:t>
            </w:r>
            <w:r>
              <w:rPr>
                <w:rFonts w:hint="eastAsia" w:ascii="宋体" w:hAnsi="宋体" w:cs="宋体"/>
                <w:szCs w:val="21"/>
              </w:rPr>
              <w:t xml:space="preserve">运动：顺或逆时针水平旋转；</w:t>
            </w:r>
            <w:r/>
          </w:p>
          <w:p>
            <w:pPr>
              <w:jc w:val="left"/>
              <w:spacing w:line="360" w:lineRule="auto"/>
              <w:rPr>
                <w:rFonts w:ascii="宋体" w:hAnsi="宋体" w:cs="宋体"/>
                <w:szCs w:val="21"/>
              </w:rPr>
            </w:pPr>
            <w:r>
              <w:rPr>
                <w:rFonts w:hint="eastAsia" w:ascii="宋体" w:hAnsi="宋体" w:cs="宋体"/>
                <w:szCs w:val="21"/>
              </w:rPr>
              <w:t xml:space="preserve">4.5 </w:t>
            </w:r>
            <w:r>
              <w:rPr>
                <w:rFonts w:hint="eastAsia" w:ascii="宋体" w:hAnsi="宋体" w:cs="宋体"/>
                <w:szCs w:val="21"/>
              </w:rPr>
              <w:t xml:space="preserve">锁止：</w:t>
            </w:r>
            <w:r>
              <w:rPr>
                <w:rFonts w:hint="eastAsia" w:ascii="宋体" w:hAnsi="宋体" w:cs="宋体"/>
                <w:szCs w:val="21"/>
              </w:rPr>
              <w:t xml:space="preserve">0</w:t>
            </w:r>
            <w:r>
              <w:rPr>
                <w:rFonts w:hint="eastAsia" w:ascii="宋体" w:hAnsi="宋体" w:cs="宋体"/>
                <w:szCs w:val="21"/>
              </w:rPr>
              <w:t xml:space="preserve">°、</w:t>
            </w:r>
            <w:r>
              <w:rPr>
                <w:rFonts w:hint="eastAsia" w:ascii="宋体" w:hAnsi="宋体" w:cs="宋体"/>
                <w:szCs w:val="21"/>
              </w:rPr>
              <w:t xml:space="preserve">115</w:t>
            </w:r>
            <w:r>
              <w:rPr>
                <w:rFonts w:hint="eastAsia" w:ascii="宋体" w:hAnsi="宋体" w:cs="宋体"/>
                <w:szCs w:val="21"/>
              </w:rPr>
              <w:t xml:space="preserve">°位置锁止，打开拉手与锁止共用；</w:t>
            </w:r>
            <w:r/>
          </w:p>
          <w:p>
            <w:pPr>
              <w:jc w:val="left"/>
              <w:spacing w:line="360" w:lineRule="auto"/>
              <w:rPr>
                <w:rFonts w:ascii="宋体" w:hAnsi="宋体" w:cs="宋体"/>
                <w:szCs w:val="21"/>
              </w:rPr>
            </w:pPr>
            <w:r>
              <w:rPr>
                <w:rFonts w:hint="eastAsia" w:ascii="宋体" w:hAnsi="宋体" w:cs="宋体"/>
                <w:szCs w:val="21"/>
              </w:rPr>
              <w:t xml:space="preserve">4.6</w:t>
            </w:r>
            <w:r>
              <w:rPr>
                <w:rFonts w:hint="eastAsia" w:ascii="宋体" w:hAnsi="宋体" w:cs="宋体"/>
                <w:szCs w:val="21"/>
              </w:rPr>
              <w:t xml:space="preserve">打开角度：</w:t>
            </w:r>
            <w:r>
              <w:rPr>
                <w:rFonts w:hint="eastAsia" w:ascii="宋体" w:hAnsi="宋体" w:cs="宋体"/>
                <w:szCs w:val="21"/>
              </w:rPr>
              <w:t xml:space="preserve">0</w:t>
            </w:r>
            <w:r>
              <w:rPr>
                <w:rFonts w:hint="eastAsia" w:ascii="宋体" w:hAnsi="宋体" w:cs="宋体"/>
                <w:szCs w:val="21"/>
              </w:rPr>
              <w:t xml:space="preserve">°～</w:t>
            </w:r>
            <w:r>
              <w:rPr>
                <w:rFonts w:hint="eastAsia" w:ascii="宋体" w:hAnsi="宋体" w:cs="宋体"/>
                <w:szCs w:val="21"/>
              </w:rPr>
              <w:t xml:space="preserve">115</w:t>
            </w:r>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szCs w:val="21"/>
              </w:rPr>
              <w:t xml:space="preserve">4.7</w:t>
            </w:r>
            <w:r>
              <w:rPr>
                <w:rFonts w:hint="eastAsia" w:ascii="宋体" w:hAnsi="宋体" w:cs="宋体"/>
                <w:szCs w:val="21"/>
              </w:rPr>
              <w:t xml:space="preserve">安装：螺栓连接，上下可调节；</w:t>
            </w:r>
            <w:r/>
          </w:p>
          <w:p>
            <w:pPr>
              <w:jc w:val="left"/>
              <w:spacing w:line="360" w:lineRule="auto"/>
            </w:pPr>
            <w:r>
              <w:rPr>
                <w:rFonts w:hint="eastAsia" w:ascii="宋体" w:hAnsi="宋体" w:cs="宋体"/>
                <w:szCs w:val="21"/>
              </w:rPr>
              <w:t xml:space="preserve">4.8</w:t>
            </w:r>
            <w:r>
              <w:rPr>
                <w:rFonts w:hint="eastAsia" w:ascii="宋体" w:hAnsi="宋体" w:cs="宋体"/>
                <w:szCs w:val="21"/>
              </w:rPr>
              <w:t xml:space="preserve">防护：上口边防刮碰设计。</w:t>
            </w:r>
            <w:r/>
          </w:p>
        </w:tc>
      </w:tr>
      <w:tr>
        <w:trPr>
          <w:jc w:val="center"/>
        </w:trPr>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Borders>
              <w:top w:val="single" w:color="auto" w:sz="4" w:space="0"/>
              <w:left w:val="none" w:color="000000" w:sz="4" w:space="0"/>
              <w:bottom w:val="single" w:color="auto" w:sz="4" w:space="0"/>
              <w:right w:val="single" w:color="auto" w:sz="4" w:space="0"/>
            </w:tcBorders>
            <w:tcW w:w="594"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升降照明系统</w:t>
            </w:r>
            <w:r/>
          </w:p>
        </w:tc>
        <w:tc>
          <w:tcPr>
            <w:tcBorders>
              <w:top w:val="single" w:color="auto" w:sz="4" w:space="0"/>
              <w:left w:val="none" w:color="000000" w:sz="4" w:space="0"/>
              <w:bottom w:val="single" w:color="auto" w:sz="4" w:space="0"/>
              <w:right w:val="single" w:color="auto" w:sz="4" w:space="0"/>
            </w:tcBorders>
            <w:tcW w:w="3934" w:type="pct"/>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发电机</w:t>
            </w:r>
            <w:r/>
          </w:p>
          <w:p>
            <w:pPr>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、额定输出功率：≥</w:t>
            </w:r>
            <w:r>
              <w:rPr>
                <w:rFonts w:hint="eastAsia" w:ascii="宋体" w:hAnsi="宋体" w:cs="宋体"/>
                <w:szCs w:val="21"/>
              </w:rPr>
              <w:t xml:space="preserve">11kW</w:t>
            </w:r>
            <w:r/>
          </w:p>
          <w:p>
            <w:pPr>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、额定电压：</w:t>
            </w:r>
            <w:r>
              <w:rPr>
                <w:rFonts w:hint="eastAsia" w:ascii="宋体" w:hAnsi="宋体" w:cs="宋体"/>
                <w:szCs w:val="21"/>
              </w:rPr>
              <w:t xml:space="preserve">220/380V</w:t>
            </w:r>
            <w:r/>
          </w:p>
          <w:p>
            <w:pPr>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、频率：</w:t>
            </w:r>
            <w:r>
              <w:rPr>
                <w:rFonts w:hint="eastAsia" w:ascii="宋体" w:hAnsi="宋体" w:cs="宋体"/>
                <w:szCs w:val="21"/>
              </w:rPr>
              <w:t xml:space="preserve">50Hz</w:t>
            </w:r>
            <w:r/>
          </w:p>
          <w:p>
            <w:pPr>
              <w:jc w:val="left"/>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、燃油：汽油</w:t>
            </w:r>
            <w:r/>
          </w:p>
          <w:p>
            <w:pPr>
              <w:jc w:val="left"/>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、连续工作时间：≥</w:t>
            </w:r>
            <w:r>
              <w:rPr>
                <w:rFonts w:hint="eastAsia" w:ascii="宋体" w:hAnsi="宋体" w:cs="宋体"/>
                <w:szCs w:val="21"/>
              </w:rPr>
              <w:t xml:space="preserve">6.5h</w:t>
            </w:r>
            <w:r/>
          </w:p>
          <w:p>
            <w:pPr>
              <w:jc w:val="left"/>
              <w:spacing w:line="360" w:lineRule="auto"/>
              <w:rPr>
                <w:rFonts w:ascii="宋体" w:hAnsi="宋体" w:cs="宋体"/>
                <w:szCs w:val="21"/>
              </w:rPr>
            </w:pPr>
            <w:r>
              <w:rPr>
                <w:rFonts w:hint="eastAsia" w:ascii="宋体" w:hAnsi="宋体" w:cs="宋体"/>
                <w:szCs w:val="21"/>
              </w:rPr>
              <w:t xml:space="preserve">升降照明灯</w:t>
            </w:r>
            <w:r/>
          </w:p>
          <w:p>
            <w:pPr>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、离地高度：≥</w:t>
            </w:r>
            <w:r>
              <w:rPr>
                <w:rFonts w:hint="eastAsia" w:ascii="宋体" w:hAnsi="宋体" w:cs="宋体"/>
                <w:szCs w:val="21"/>
              </w:rPr>
              <w:t xml:space="preserve">8.5m</w:t>
            </w:r>
            <w:r/>
          </w:p>
          <w:p>
            <w:pPr>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、灯具功率：≥</w:t>
            </w: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600W</w:t>
            </w:r>
            <w:r>
              <w:rPr>
                <w:rFonts w:hint="eastAsia" w:ascii="宋体" w:hAnsi="宋体" w:cs="宋体"/>
                <w:szCs w:val="21"/>
              </w:rPr>
              <w:t xml:space="preserve">，光源采用</w:t>
            </w:r>
            <w:r>
              <w:rPr>
                <w:rFonts w:hint="eastAsia" w:ascii="宋体" w:hAnsi="宋体" w:cs="宋体"/>
                <w:szCs w:val="21"/>
              </w:rPr>
              <w:t xml:space="preserve">LED</w:t>
            </w:r>
            <w:r>
              <w:rPr>
                <w:rFonts w:hint="eastAsia" w:ascii="宋体" w:hAnsi="宋体" w:cs="宋体"/>
                <w:szCs w:val="21"/>
              </w:rPr>
              <w:t xml:space="preserve">灯组</w:t>
            </w:r>
            <w:r/>
          </w:p>
          <w:p>
            <w:pPr>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、灯具水平回转角度：≥</w:t>
            </w:r>
            <w:r>
              <w:rPr>
                <w:rFonts w:hint="eastAsia" w:ascii="宋体" w:hAnsi="宋体" w:cs="宋体"/>
                <w:szCs w:val="21"/>
              </w:rPr>
              <w:t xml:space="preserve">360</w:t>
            </w:r>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、灯具俯角：≤</w:t>
            </w:r>
            <w:r>
              <w:rPr>
                <w:rFonts w:hint="eastAsia" w:ascii="宋体" w:hAnsi="宋体" w:cs="宋体"/>
                <w:szCs w:val="21"/>
              </w:rPr>
              <w:t xml:space="preserve">-90</w:t>
            </w:r>
            <w:r>
              <w:rPr>
                <w:rFonts w:hint="eastAsia" w:ascii="宋体" w:hAnsi="宋体" w:cs="宋体"/>
                <w:szCs w:val="21"/>
              </w:rPr>
              <w:t xml:space="preserve">°仰角：≥</w:t>
            </w:r>
            <w:r>
              <w:rPr>
                <w:rFonts w:hint="eastAsia" w:ascii="宋体" w:hAnsi="宋体" w:cs="宋体"/>
                <w:szCs w:val="21"/>
              </w:rPr>
              <w:t xml:space="preserve">240</w:t>
            </w:r>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、灯具电压：</w:t>
            </w:r>
            <w:r>
              <w:rPr>
                <w:rFonts w:hint="eastAsia" w:ascii="宋体" w:hAnsi="宋体" w:cs="宋体"/>
                <w:szCs w:val="21"/>
              </w:rPr>
              <w:t xml:space="preserve">220V</w:t>
            </w:r>
            <w:r/>
          </w:p>
          <w:p>
            <w:pPr>
              <w:jc w:val="left"/>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w:t>
            </w:r>
            <w:r>
              <w:rPr>
                <w:rFonts w:hint="eastAsia" w:ascii="宋体" w:hAnsi="宋体" w:cs="宋体"/>
                <w:szCs w:val="21"/>
              </w:rPr>
              <w:t xml:space="preserve">50</w:t>
            </w:r>
            <w:r>
              <w:rPr>
                <w:rFonts w:hint="eastAsia" w:ascii="宋体" w:hAnsi="宋体" w:cs="宋体"/>
                <w:szCs w:val="21"/>
              </w:rPr>
              <w:t xml:space="preserve">米处各测试点照度最小值：≥</w:t>
            </w:r>
            <w:r>
              <w:rPr>
                <w:rFonts w:hint="eastAsia" w:ascii="宋体" w:hAnsi="宋体" w:cs="宋体"/>
                <w:szCs w:val="21"/>
              </w:rPr>
              <w:t xml:space="preserve">5lx</w:t>
            </w:r>
            <w:r/>
          </w:p>
          <w:p>
            <w:pPr>
              <w:jc w:val="left"/>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、遥控类型：有线遥控</w:t>
            </w:r>
            <w:r>
              <w:rPr>
                <w:rFonts w:hint="eastAsia" w:ascii="宋体" w:hAnsi="宋体" w:cs="宋体"/>
                <w:szCs w:val="21"/>
              </w:rPr>
              <w:t xml:space="preserve">+</w:t>
            </w:r>
            <w:r>
              <w:rPr>
                <w:rFonts w:hint="eastAsia" w:ascii="宋体" w:hAnsi="宋体" w:cs="宋体"/>
                <w:szCs w:val="21"/>
              </w:rPr>
              <w:t xml:space="preserve">无线遥控，带一键复位功能</w:t>
            </w:r>
            <w:r>
              <w:rPr>
                <w:rFonts w:hint="eastAsia" w:ascii="宋体" w:hAnsi="宋体" w:cs="宋体"/>
                <w:szCs w:val="21"/>
              </w:rPr>
              <w:t xml:space="preserve">,</w:t>
            </w:r>
            <w:r>
              <w:rPr>
                <w:rFonts w:hint="eastAsia" w:ascii="宋体" w:hAnsi="宋体" w:cs="宋体"/>
                <w:szCs w:val="21"/>
              </w:rPr>
              <w:t xml:space="preserve">一体化灯架，内走线</w:t>
            </w:r>
            <w:r/>
          </w:p>
        </w:tc>
      </w:tr>
      <w:tr>
        <w:trPr>
          <w:jc w:val="center"/>
        </w:trPr>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Borders>
              <w:top w:val="single" w:color="auto" w:sz="4" w:space="0"/>
              <w:left w:val="none" w:color="000000" w:sz="4" w:space="0"/>
              <w:bottom w:val="single" w:color="auto" w:sz="4" w:space="0"/>
              <w:right w:val="single" w:color="auto" w:sz="4" w:space="0"/>
            </w:tcBorders>
            <w:tcW w:w="594"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牵引系统</w:t>
            </w:r>
            <w:r/>
          </w:p>
        </w:tc>
        <w:tc>
          <w:tcPr>
            <w:tcBorders>
              <w:top w:val="single" w:color="auto" w:sz="4" w:space="0"/>
              <w:left w:val="none" w:color="000000" w:sz="4" w:space="0"/>
              <w:bottom w:val="single" w:color="auto" w:sz="4" w:space="0"/>
              <w:right w:val="single" w:color="auto" w:sz="4" w:space="0"/>
            </w:tcBorders>
            <w:tcW w:w="3934" w:type="pct"/>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、品牌：国际知名品牌</w:t>
            </w:r>
            <w:r/>
          </w:p>
          <w:p>
            <w:pPr>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、动力形式：电动式，</w:t>
            </w:r>
            <w:r>
              <w:rPr>
                <w:rFonts w:hint="eastAsia" w:ascii="宋体" w:hAnsi="宋体" w:cs="宋体"/>
                <w:szCs w:val="21"/>
              </w:rPr>
              <w:t xml:space="preserve">24V</w:t>
            </w:r>
            <w:r/>
          </w:p>
          <w:p>
            <w:pPr>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、绞盘最大拉力：≥</w:t>
            </w:r>
            <w:r>
              <w:rPr>
                <w:rFonts w:hint="eastAsia" w:ascii="宋体" w:hAnsi="宋体" w:cs="宋体"/>
                <w:szCs w:val="21"/>
              </w:rPr>
              <w:t xml:space="preserve">70kN</w:t>
            </w:r>
            <w:r/>
          </w:p>
          <w:p>
            <w:pPr>
              <w:jc w:val="left"/>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、牵引绳长度：≥</w:t>
            </w:r>
            <w:r>
              <w:rPr>
                <w:rFonts w:hint="eastAsia" w:ascii="宋体" w:hAnsi="宋体" w:cs="宋体"/>
                <w:szCs w:val="21"/>
              </w:rPr>
              <w:t xml:space="preserve">30m</w:t>
            </w:r>
            <w:r/>
          </w:p>
          <w:p>
            <w:pPr>
              <w:jc w:val="left"/>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、牵引绳直径：≥</w:t>
            </w:r>
            <w:r>
              <w:rPr>
                <w:rFonts w:hint="eastAsia" w:ascii="宋体" w:hAnsi="宋体" w:cs="宋体"/>
                <w:szCs w:val="21"/>
              </w:rPr>
              <w:t xml:space="preserve">12mm</w:t>
            </w:r>
            <w:r/>
          </w:p>
          <w:p>
            <w:pPr>
              <w:jc w:val="left"/>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、安装部位：前保险杠处</w:t>
            </w:r>
            <w:r/>
          </w:p>
        </w:tc>
      </w:tr>
      <w:tr>
        <w:trPr>
          <w:jc w:val="center"/>
        </w:trPr>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Borders>
              <w:top w:val="single" w:color="auto" w:sz="4" w:space="0"/>
              <w:left w:val="none" w:color="000000" w:sz="4" w:space="0"/>
              <w:bottom w:val="single" w:color="auto" w:sz="4" w:space="0"/>
              <w:right w:val="single" w:color="auto" w:sz="4" w:space="0"/>
            </w:tcBorders>
            <w:tcW w:w="594"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随车起重机</w:t>
            </w:r>
            <w:r/>
          </w:p>
        </w:tc>
        <w:tc>
          <w:tcPr>
            <w:tcBorders>
              <w:top w:val="single" w:color="auto" w:sz="4" w:space="0"/>
              <w:left w:val="none" w:color="000000" w:sz="4" w:space="0"/>
              <w:bottom w:val="single" w:color="auto" w:sz="4" w:space="0"/>
              <w:right w:val="single" w:color="auto" w:sz="4" w:space="0"/>
            </w:tcBorders>
            <w:tcW w:w="3934" w:type="pct"/>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、起重能力：≥</w:t>
            </w:r>
            <w:r>
              <w:rPr>
                <w:rFonts w:hint="eastAsia" w:ascii="宋体" w:hAnsi="宋体" w:cs="宋体"/>
                <w:szCs w:val="21"/>
              </w:rPr>
              <w:t xml:space="preserve">10t</w:t>
            </w:r>
            <w:r>
              <w:rPr>
                <w:rFonts w:hint="eastAsia" w:ascii="宋体" w:hAnsi="宋体" w:cs="宋体"/>
                <w:szCs w:val="21"/>
              </w:rPr>
              <w:t xml:space="preserve">·</w:t>
            </w:r>
            <w:r>
              <w:rPr>
                <w:rFonts w:hint="eastAsia" w:ascii="宋体" w:hAnsi="宋体" w:cs="宋体"/>
                <w:szCs w:val="21"/>
              </w:rPr>
              <w:t xml:space="preserve">m</w:t>
            </w:r>
            <w:r/>
          </w:p>
          <w:p>
            <w:pPr>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、最大吊重：≥</w:t>
            </w:r>
            <w:r>
              <w:rPr>
                <w:rFonts w:hint="eastAsia" w:ascii="宋体" w:hAnsi="宋体" w:cs="宋体"/>
                <w:szCs w:val="21"/>
              </w:rPr>
              <w:t xml:space="preserve">6000kg</w:t>
            </w:r>
            <w:r/>
          </w:p>
          <w:p>
            <w:pPr>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、回转扭矩：≥</w:t>
            </w:r>
            <w:r>
              <w:rPr>
                <w:rFonts w:hint="eastAsia" w:ascii="宋体" w:hAnsi="宋体" w:cs="宋体"/>
                <w:szCs w:val="21"/>
              </w:rPr>
              <w:t xml:space="preserve">12kN</w:t>
            </w:r>
            <w:r>
              <w:rPr>
                <w:rFonts w:hint="eastAsia" w:ascii="宋体" w:hAnsi="宋体" w:cs="宋体"/>
                <w:szCs w:val="21"/>
              </w:rPr>
              <w:t xml:space="preserve">·</w:t>
            </w:r>
            <w:r>
              <w:rPr>
                <w:rFonts w:hint="eastAsia" w:ascii="宋体" w:hAnsi="宋体" w:cs="宋体"/>
                <w:szCs w:val="21"/>
              </w:rPr>
              <w:t xml:space="preserve">m</w:t>
            </w:r>
            <w:r/>
          </w:p>
          <w:p>
            <w:pPr>
              <w:jc w:val="left"/>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、旋转角度：≥</w:t>
            </w:r>
            <w:r>
              <w:rPr>
                <w:rFonts w:hint="eastAsia" w:ascii="宋体" w:hAnsi="宋体" w:cs="宋体"/>
                <w:szCs w:val="21"/>
              </w:rPr>
              <w:t xml:space="preserve">400</w:t>
            </w:r>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、最大幅度：≥</w:t>
            </w:r>
            <w:r>
              <w:rPr>
                <w:rFonts w:hint="eastAsia" w:ascii="宋体" w:hAnsi="宋体" w:cs="宋体"/>
                <w:szCs w:val="21"/>
              </w:rPr>
              <w:t xml:space="preserve">8m</w:t>
            </w:r>
            <w:r/>
          </w:p>
          <w:p>
            <w:pPr>
              <w:jc w:val="left"/>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、最大幅度吊重：≥</w:t>
            </w:r>
            <w:r>
              <w:rPr>
                <w:rFonts w:hint="eastAsia" w:ascii="宋体" w:hAnsi="宋体" w:cs="宋体"/>
                <w:szCs w:val="21"/>
              </w:rPr>
              <w:t xml:space="preserve">1000kg</w:t>
            </w:r>
            <w:r/>
          </w:p>
        </w:tc>
      </w:tr>
      <w:tr>
        <w:trPr>
          <w:jc w:val="center"/>
        </w:trPr>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8</w:t>
            </w:r>
            <w:r/>
          </w:p>
        </w:tc>
        <w:tc>
          <w:tcPr>
            <w:tcBorders>
              <w:top w:val="single" w:color="auto" w:sz="4" w:space="0"/>
              <w:left w:val="none" w:color="000000" w:sz="4" w:space="0"/>
              <w:bottom w:val="single" w:color="auto" w:sz="4" w:space="0"/>
              <w:right w:val="single" w:color="auto" w:sz="4" w:space="0"/>
            </w:tcBorders>
            <w:tcW w:w="594"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电气设备</w:t>
            </w:r>
            <w:r/>
          </w:p>
        </w:tc>
        <w:tc>
          <w:tcPr>
            <w:tcBorders>
              <w:top w:val="single" w:color="auto" w:sz="4" w:space="0"/>
              <w:left w:val="none" w:color="000000" w:sz="4" w:space="0"/>
              <w:bottom w:val="single" w:color="auto" w:sz="4" w:space="0"/>
              <w:right w:val="single" w:color="auto" w:sz="4" w:space="0"/>
            </w:tcBorders>
            <w:tcW w:w="3934" w:type="pct"/>
            <w:vAlign w:val="center"/>
            <w:textDirection w:val="lrTb"/>
            <w:noWrap w:val="false"/>
          </w:tcPr>
          <w:p>
            <w:pPr>
              <w:jc w:val="left"/>
              <w:spacing w:line="360" w:lineRule="auto"/>
              <w:rPr>
                <w:rFonts w:ascii="宋体" w:hAnsi="宋体" w:cs="宋体"/>
                <w:szCs w:val="21"/>
              </w:rPr>
            </w:pPr>
            <w:r/>
            <w:bookmarkStart w:id="62" w:name="_Hlk39061981"/>
            <w:r>
              <w:rPr>
                <w:rFonts w:hint="eastAsia" w:ascii="宋体" w:hAnsi="宋体" w:cs="宋体"/>
                <w:szCs w:val="21"/>
              </w:rPr>
              <w:t xml:space="preserve">1</w:t>
            </w:r>
            <w:r>
              <w:rPr>
                <w:rFonts w:hint="eastAsia" w:ascii="宋体" w:hAnsi="宋体" w:cs="宋体"/>
                <w:szCs w:val="21"/>
              </w:rPr>
              <w:t xml:space="preserve">、车辆照明采用</w:t>
            </w:r>
            <w:r>
              <w:rPr>
                <w:rFonts w:hint="eastAsia" w:ascii="宋体" w:hAnsi="宋体" w:cs="宋体"/>
                <w:szCs w:val="21"/>
              </w:rPr>
              <w:t xml:space="preserve">24V</w:t>
            </w:r>
            <w:r>
              <w:rPr>
                <w:rFonts w:hint="eastAsia" w:ascii="宋体" w:hAnsi="宋体" w:cs="宋体"/>
                <w:szCs w:val="21"/>
              </w:rPr>
              <w:t xml:space="preserve">电压，符合</w:t>
            </w:r>
            <w:r>
              <w:rPr>
                <w:rFonts w:hint="eastAsia" w:ascii="宋体" w:hAnsi="宋体" w:cs="宋体"/>
                <w:szCs w:val="21"/>
              </w:rPr>
              <w:t xml:space="preserve">GB4785</w:t>
            </w:r>
            <w:r>
              <w:rPr>
                <w:rFonts w:hint="eastAsia" w:ascii="宋体" w:hAnsi="宋体" w:cs="宋体"/>
                <w:szCs w:val="21"/>
              </w:rPr>
              <w:t xml:space="preserve">规定要求</w:t>
            </w:r>
            <w:bookmarkEnd w:id="62"/>
            <w:r>
              <w:rPr>
                <w:rFonts w:hint="eastAsia" w:ascii="宋体" w:hAnsi="宋体" w:cs="宋体"/>
                <w:szCs w:val="21"/>
              </w:rPr>
              <w:t xml:space="preserve">；</w:t>
            </w:r>
            <w:r/>
          </w:p>
          <w:p>
            <w:pPr>
              <w:jc w:val="left"/>
              <w:spacing w:line="360" w:lineRule="auto"/>
              <w:rPr>
                <w:rFonts w:ascii="宋体" w:hAnsi="宋体" w:cs="宋体"/>
                <w:szCs w:val="21"/>
              </w:rPr>
            </w:pPr>
            <w:r/>
            <w:bookmarkStart w:id="63" w:name="_Hlk39061390"/>
            <w:r/>
            <w:bookmarkEnd w:id="63"/>
            <w:r>
              <w:rPr>
                <w:rFonts w:hint="eastAsia" w:ascii="宋体" w:hAnsi="宋体" w:cs="宋体"/>
                <w:szCs w:val="21"/>
              </w:rPr>
              <w:t xml:space="preserve">2</w:t>
            </w:r>
            <w:r>
              <w:rPr>
                <w:rFonts w:hint="eastAsia" w:ascii="宋体" w:hAnsi="宋体" w:cs="宋体"/>
                <w:szCs w:val="21"/>
              </w:rPr>
              <w:t xml:space="preserve">、驾驶室内设置</w:t>
            </w:r>
            <w:r>
              <w:rPr>
                <w:rFonts w:hint="eastAsia" w:ascii="宋体" w:hAnsi="宋体" w:cs="宋体"/>
                <w:szCs w:val="21"/>
              </w:rPr>
              <w:t xml:space="preserve">1</w:t>
            </w:r>
            <w:r>
              <w:rPr>
                <w:rFonts w:hint="eastAsia" w:ascii="宋体" w:hAnsi="宋体" w:cs="宋体"/>
                <w:szCs w:val="21"/>
              </w:rPr>
              <w:t xml:space="preserve">个</w:t>
            </w:r>
            <w:r>
              <w:rPr>
                <w:rFonts w:hint="eastAsia" w:ascii="宋体" w:hAnsi="宋体" w:cs="宋体"/>
                <w:szCs w:val="21"/>
              </w:rPr>
              <w:t xml:space="preserve">24V/12V</w:t>
            </w:r>
            <w:r>
              <w:rPr>
                <w:rFonts w:hint="eastAsia" w:ascii="宋体" w:hAnsi="宋体" w:cs="宋体"/>
                <w:szCs w:val="21"/>
              </w:rPr>
              <w:t xml:space="preserve">通讯电源接口；</w:t>
            </w:r>
            <w:r/>
          </w:p>
          <w:p>
            <w:pPr>
              <w:jc w:val="left"/>
              <w:spacing w:line="360" w:lineRule="auto"/>
              <w:rPr>
                <w:rFonts w:ascii="宋体" w:hAnsi="宋体" w:cs="宋体"/>
                <w:szCs w:val="21"/>
              </w:rPr>
            </w:pPr>
            <w:r/>
            <w:bookmarkStart w:id="64" w:name="_Hlk108701672"/>
            <w:r/>
            <w:bookmarkEnd w:id="64"/>
            <w:r>
              <w:rPr>
                <w:rFonts w:hint="eastAsia" w:ascii="宋体" w:hAnsi="宋体" w:cs="宋体"/>
                <w:szCs w:val="21"/>
              </w:rPr>
              <w:t xml:space="preserve">3</w:t>
            </w:r>
            <w:r>
              <w:rPr>
                <w:rFonts w:hint="eastAsia" w:ascii="宋体" w:hAnsi="宋体" w:cs="宋体"/>
                <w:szCs w:val="21"/>
              </w:rPr>
              <w:t xml:space="preserve">、驾驶室顶部安装有红色长排警灯</w:t>
            </w:r>
            <w:r>
              <w:rPr>
                <w:rFonts w:hint="eastAsia" w:ascii="宋体" w:hAnsi="宋体" w:cs="宋体"/>
                <w:szCs w:val="21"/>
              </w:rPr>
              <w:t xml:space="preserve">, </w:t>
            </w:r>
            <w:r>
              <w:rPr>
                <w:rFonts w:hint="eastAsia" w:ascii="宋体" w:hAnsi="宋体" w:cs="宋体"/>
                <w:szCs w:val="21"/>
              </w:rPr>
              <w:t xml:space="preserve">配置≥</w:t>
            </w:r>
            <w:r>
              <w:rPr>
                <w:rFonts w:hint="eastAsia" w:ascii="宋体" w:hAnsi="宋体" w:cs="宋体"/>
                <w:szCs w:val="21"/>
              </w:rPr>
              <w:t xml:space="preserve">100W</w:t>
            </w:r>
            <w:r>
              <w:rPr>
                <w:rFonts w:hint="eastAsia" w:ascii="宋体" w:hAnsi="宋体" w:cs="宋体"/>
                <w:szCs w:val="21"/>
              </w:rPr>
              <w:t xml:space="preserve">警报器及警灯警报控制系统；</w:t>
            </w:r>
            <w:r/>
          </w:p>
          <w:p>
            <w:pPr>
              <w:jc w:val="left"/>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、车辆两侧上方各装有不少于两个频闪警示灯；</w:t>
            </w:r>
            <w:r/>
          </w:p>
          <w:p>
            <w:pPr>
              <w:jc w:val="left"/>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、上装后部安装≥</w:t>
            </w:r>
            <w:r>
              <w:rPr>
                <w:rFonts w:hint="eastAsia" w:ascii="宋体" w:hAnsi="宋体" w:cs="宋体"/>
                <w:szCs w:val="21"/>
              </w:rPr>
              <w:t xml:space="preserve">35W</w:t>
            </w:r>
            <w:r>
              <w:rPr>
                <w:rFonts w:hint="eastAsia" w:ascii="宋体" w:hAnsi="宋体" w:cs="宋体"/>
                <w:szCs w:val="21"/>
              </w:rPr>
              <w:t xml:space="preserve">无线遥控消防探照灯</w:t>
            </w:r>
            <w:r>
              <w:rPr>
                <w:rFonts w:hint="eastAsia" w:ascii="宋体" w:hAnsi="宋体" w:cs="宋体"/>
                <w:szCs w:val="21"/>
              </w:rPr>
              <w:t xml:space="preserve">1</w:t>
            </w:r>
            <w:r>
              <w:rPr>
                <w:rFonts w:hint="eastAsia" w:ascii="宋体" w:hAnsi="宋体" w:cs="宋体"/>
                <w:szCs w:val="21"/>
              </w:rPr>
              <w:t xml:space="preserve">个；</w:t>
            </w:r>
            <w:r/>
          </w:p>
          <w:p>
            <w:pPr>
              <w:jc w:val="left"/>
              <w:spacing w:line="360" w:lineRule="auto"/>
              <w:rPr>
                <w:rFonts w:ascii="宋体" w:hAnsi="宋体" w:cs="宋体"/>
                <w:szCs w:val="21"/>
              </w:rPr>
            </w:pPr>
            <w:r/>
            <w:bookmarkStart w:id="65" w:name="_Hlk39061517"/>
            <w:r>
              <w:rPr>
                <w:rFonts w:hint="eastAsia" w:ascii="宋体" w:hAnsi="宋体" w:cs="宋体"/>
                <w:szCs w:val="21"/>
              </w:rPr>
              <w:t xml:space="preserve">6</w:t>
            </w:r>
            <w:r>
              <w:rPr>
                <w:rFonts w:hint="eastAsia" w:ascii="宋体" w:hAnsi="宋体" w:cs="宋体"/>
                <w:szCs w:val="21"/>
              </w:rPr>
              <w:t xml:space="preserve">、器材箱内部照明：</w:t>
            </w:r>
            <w:bookmarkEnd w:id="65"/>
            <w:r>
              <w:rPr>
                <w:rFonts w:hint="eastAsia" w:ascii="宋体" w:hAnsi="宋体" w:cs="宋体"/>
                <w:szCs w:val="21"/>
              </w:rPr>
              <w:t xml:space="preserve">每个器材箱内安装</w:t>
            </w:r>
            <w:r>
              <w:rPr>
                <w:rFonts w:hint="eastAsia" w:ascii="宋体" w:hAnsi="宋体" w:cs="宋体"/>
                <w:szCs w:val="21"/>
              </w:rPr>
              <w:t xml:space="preserve">LED</w:t>
            </w:r>
            <w:r>
              <w:rPr>
                <w:rFonts w:hint="eastAsia" w:ascii="宋体" w:hAnsi="宋体" w:cs="宋体"/>
                <w:szCs w:val="21"/>
              </w:rPr>
              <w:t xml:space="preserve">照明灯带，当打开卷帘门时，器材箱立即照明。驾驶室内安装显示灯，红灯亮时，警告提示器材箱门未关；</w:t>
            </w:r>
            <w:r/>
          </w:p>
          <w:p>
            <w:pPr>
              <w:jc w:val="left"/>
              <w:spacing w:line="360" w:lineRule="auto"/>
              <w:rPr>
                <w:rFonts w:ascii="宋体" w:hAnsi="宋体" w:cs="宋体"/>
                <w:szCs w:val="21"/>
              </w:rPr>
            </w:pPr>
            <w:r/>
            <w:bookmarkStart w:id="66" w:name="_Hlk39061785"/>
            <w:r>
              <w:rPr>
                <w:rFonts w:hint="eastAsia" w:ascii="宋体" w:hAnsi="宋体" w:cs="宋体"/>
                <w:szCs w:val="21"/>
              </w:rPr>
              <w:t xml:space="preserve">7</w:t>
            </w:r>
            <w:r>
              <w:rPr>
                <w:rFonts w:hint="eastAsia" w:ascii="宋体" w:hAnsi="宋体" w:cs="宋体"/>
                <w:szCs w:val="21"/>
              </w:rPr>
              <w:t xml:space="preserve">、安全信号指示灯：车身两侧下部安装侧标志灯，后部安装示廓灯，车辆后部安装有原车尾灯；翻踏板前后安装有黄色警示灯；</w:t>
            </w:r>
            <w:r/>
          </w:p>
          <w:p>
            <w:pPr>
              <w:jc w:val="left"/>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、驾驶室内电气面板：驾驶室中控面板上设有上装电气控制区，分别设有上装</w:t>
            </w:r>
            <w:r>
              <w:rPr>
                <w:rFonts w:hint="eastAsia" w:ascii="宋体" w:hAnsi="宋体" w:cs="宋体"/>
                <w:szCs w:val="21"/>
              </w:rPr>
              <w:t xml:space="preserve">电源总开关、箱外照明开关、箱内照明开关、卷帘门未关闭报警灯、自动充电装置未脱离报警灯等开关和</w:t>
            </w:r>
            <w:r>
              <w:rPr>
                <w:rFonts w:hint="eastAsia" w:ascii="宋体" w:hAnsi="宋体" w:cs="宋体"/>
                <w:szCs w:val="21"/>
              </w:rPr>
              <w:t xml:space="preserve">指示灯；</w:t>
            </w:r>
            <w:r/>
          </w:p>
          <w:p>
            <w:pPr>
              <w:jc w:val="left"/>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、安装自动脱落式充电装置，可对车辆蓄电池进行智能充电，可自动分离，也可手动分离；</w:t>
            </w:r>
            <w:r/>
          </w:p>
          <w:p>
            <w:pPr>
              <w:jc w:val="left"/>
              <w:spacing w:line="360" w:lineRule="auto"/>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、倒车影像系统：车辆加装</w:t>
            </w:r>
            <w:r>
              <w:rPr>
                <w:rFonts w:hint="eastAsia" w:ascii="宋体" w:hAnsi="宋体" w:cs="宋体"/>
                <w:szCs w:val="21"/>
              </w:rPr>
              <w:t xml:space="preserve">360</w:t>
            </w:r>
            <w:r>
              <w:rPr>
                <w:rFonts w:hint="eastAsia" w:ascii="宋体" w:hAnsi="宋体" w:cs="宋体"/>
                <w:szCs w:val="21"/>
              </w:rPr>
              <w:t xml:space="preserve">°全景影像系统，带行车记录及导航功能，驾驶室内设置≥</w:t>
            </w:r>
            <w:r>
              <w:rPr>
                <w:rFonts w:hint="eastAsia" w:ascii="宋体" w:hAnsi="宋体" w:cs="宋体"/>
                <w:szCs w:val="21"/>
              </w:rPr>
              <w:t xml:space="preserve">9</w:t>
            </w:r>
            <w:r>
              <w:rPr>
                <w:rFonts w:hint="eastAsia" w:ascii="宋体" w:hAnsi="宋体" w:cs="宋体"/>
                <w:szCs w:val="21"/>
              </w:rPr>
              <w:t xml:space="preserve">寸显示屏；</w:t>
            </w:r>
            <w:r/>
          </w:p>
          <w:p>
            <w:pPr>
              <w:jc w:val="left"/>
              <w:spacing w:line="360" w:lineRule="auto"/>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、附加电器设为独立式电路，控制装置安装在驾驶室内便于检查和操作的位置。警报器、警灯、照明灯电路为独立式附加电路，控制器件安装在驾驶室内</w:t>
            </w:r>
            <w:bookmarkEnd w:id="66"/>
            <w:r>
              <w:rPr>
                <w:rFonts w:hint="eastAsia" w:ascii="宋体" w:hAnsi="宋体" w:cs="宋体"/>
                <w:szCs w:val="21"/>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w:t>
            </w:r>
            <w:r/>
          </w:p>
        </w:tc>
        <w:tc>
          <w:tcPr>
            <w:tcBorders>
              <w:top w:val="single" w:color="auto" w:sz="4" w:space="0"/>
              <w:left w:val="none" w:color="000000" w:sz="4" w:space="0"/>
              <w:bottom w:val="single" w:color="auto" w:sz="4" w:space="0"/>
              <w:right w:val="single" w:color="auto" w:sz="4" w:space="0"/>
            </w:tcBorders>
            <w:tcW w:w="594"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车身要求</w:t>
            </w:r>
            <w:r/>
          </w:p>
        </w:tc>
        <w:tc>
          <w:tcPr>
            <w:tcBorders>
              <w:top w:val="single" w:color="auto" w:sz="4" w:space="0"/>
              <w:left w:val="none" w:color="000000" w:sz="4" w:space="0"/>
              <w:bottom w:val="single" w:color="auto" w:sz="4" w:space="0"/>
              <w:right w:val="single" w:color="auto" w:sz="4" w:space="0"/>
            </w:tcBorders>
            <w:tcW w:w="3934" w:type="pct"/>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、车辆整体颜色：</w:t>
            </w:r>
            <w:r>
              <w:rPr>
                <w:rFonts w:hint="eastAsia" w:ascii="宋体" w:hAnsi="宋体" w:cs="宋体"/>
                <w:szCs w:val="21"/>
              </w:rPr>
              <w:t xml:space="preserve">R03</w:t>
            </w:r>
            <w:r>
              <w:rPr>
                <w:rFonts w:hint="eastAsia" w:ascii="宋体" w:hAnsi="宋体" w:cs="宋体"/>
                <w:szCs w:val="21"/>
              </w:rPr>
              <w:t xml:space="preserve">消防红；</w:t>
            </w:r>
            <w:r>
              <w:rPr>
                <w:rFonts w:hint="eastAsia" w:ascii="宋体" w:hAnsi="宋体" w:cs="宋体"/>
                <w:szCs w:val="21"/>
              </w:rPr>
              <w:t xml:space="preserve"> </w:t>
            </w:r>
            <w:r/>
          </w:p>
          <w:p>
            <w:pPr>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、涂装：优质漆料；</w:t>
            </w:r>
            <w:r>
              <w:rPr>
                <w:rFonts w:hint="eastAsia" w:ascii="宋体" w:hAnsi="宋体" w:cs="宋体"/>
                <w:szCs w:val="21"/>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w:t>
            </w:r>
            <w:r/>
          </w:p>
        </w:tc>
        <w:tc>
          <w:tcPr>
            <w:tcBorders>
              <w:top w:val="single" w:color="auto" w:sz="4" w:space="0"/>
              <w:left w:val="none" w:color="000000" w:sz="4" w:space="0"/>
              <w:bottom w:val="single" w:color="auto" w:sz="4" w:space="0"/>
              <w:right w:val="single" w:color="auto" w:sz="4" w:space="0"/>
            </w:tcBorders>
            <w:tcW w:w="594"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副大梁</w:t>
            </w:r>
            <w:r/>
          </w:p>
        </w:tc>
        <w:tc>
          <w:tcPr>
            <w:tcBorders>
              <w:top w:val="single" w:color="auto" w:sz="4" w:space="0"/>
              <w:left w:val="none" w:color="000000" w:sz="4" w:space="0"/>
              <w:bottom w:val="single" w:color="auto" w:sz="4" w:space="0"/>
              <w:right w:val="single" w:color="auto" w:sz="4" w:space="0"/>
            </w:tcBorders>
            <w:tcW w:w="3934" w:type="pct"/>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附加梁采用高强度优质合金钢通过折弯、焊接、装配而成，采用部件焊接</w:t>
            </w:r>
            <w:r>
              <w:rPr>
                <w:rFonts w:hint="eastAsia" w:ascii="宋体" w:hAnsi="宋体" w:cs="宋体"/>
                <w:szCs w:val="21"/>
              </w:rPr>
              <w:t xml:space="preserve">+</w:t>
            </w:r>
            <w:r>
              <w:rPr>
                <w:rFonts w:hint="eastAsia" w:ascii="宋体" w:hAnsi="宋体" w:cs="宋体"/>
                <w:szCs w:val="21"/>
              </w:rPr>
              <w:t xml:space="preserve">整体装配式结构。两纵梁间由若干横梁和高强度螺栓等强度连接。</w:t>
            </w:r>
            <w:r/>
          </w:p>
        </w:tc>
      </w:tr>
      <w:tr>
        <w:trPr>
          <w:jc w:val="center"/>
        </w:trPr>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11</w:t>
            </w:r>
            <w:r/>
          </w:p>
        </w:tc>
        <w:tc>
          <w:tcPr>
            <w:tcBorders>
              <w:top w:val="single" w:color="auto" w:sz="4" w:space="0"/>
              <w:left w:val="none" w:color="000000" w:sz="4" w:space="0"/>
              <w:bottom w:val="single" w:color="auto" w:sz="4" w:space="0"/>
              <w:right w:val="single" w:color="auto" w:sz="4" w:space="0"/>
            </w:tcBorders>
            <w:tcW w:w="594"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随车器材</w:t>
            </w:r>
            <w:r>
              <w:rPr>
                <w:rFonts w:hint="eastAsia" w:ascii="宋体" w:hAnsi="宋体" w:cs="宋体"/>
                <w:b/>
                <w:bCs/>
                <w:szCs w:val="21"/>
              </w:rPr>
              <w:t xml:space="preserve">（须列明细）</w:t>
            </w:r>
            <w:r/>
          </w:p>
        </w:tc>
        <w:tc>
          <w:tcPr>
            <w:tcBorders>
              <w:top w:val="single" w:color="auto" w:sz="4" w:space="0"/>
              <w:left w:val="none" w:color="000000" w:sz="4" w:space="0"/>
              <w:bottom w:val="single" w:color="auto" w:sz="4" w:space="0"/>
              <w:right w:val="single" w:color="auto" w:sz="4" w:space="0"/>
            </w:tcBorders>
            <w:tcW w:w="3934" w:type="pct"/>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、随车器材</w:t>
            </w:r>
            <w:r>
              <w:rPr>
                <w:rFonts w:hint="eastAsia" w:ascii="宋体" w:hAnsi="宋体" w:cs="宋体"/>
                <w:b/>
                <w:bCs/>
                <w:szCs w:val="21"/>
              </w:rPr>
              <w:t xml:space="preserve">（须列明细）</w:t>
            </w:r>
            <w:r/>
          </w:p>
          <w:tbl>
            <w:tblPr>
              <w:tblStyle w:val="826"/>
              <w:tblW w:w="6264" w:type="dxa"/>
              <w:tblLayout w:type="fixed"/>
              <w:tblLook w:val="04A0" w:firstRow="1" w:lastRow="0" w:firstColumn="1" w:lastColumn="0" w:noHBand="0" w:noVBand="1"/>
            </w:tblPr>
            <w:tblGrid>
              <w:gridCol w:w="748"/>
              <w:gridCol w:w="1575"/>
              <w:gridCol w:w="2266"/>
              <w:gridCol w:w="659"/>
              <w:gridCol w:w="1016"/>
            </w:tblGrid>
            <w:tr>
              <w:trPr>
                <w:trHeight w:val="23"/>
              </w:trPr>
              <w:tc>
                <w:tcPr>
                  <w:tcW w:w="748"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序号</w:t>
                  </w:r>
                  <w:r/>
                </w:p>
              </w:tc>
              <w:tc>
                <w:tcPr>
                  <w:tcW w:w="1575"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名称</w:t>
                  </w:r>
                  <w:r/>
                </w:p>
              </w:tc>
              <w:tc>
                <w:tcPr>
                  <w:tcW w:w="2266" w:type="dxa"/>
                  <w:vAlign w:val="center"/>
                  <w:textDirection w:val="lrTb"/>
                  <w:noWrap w:val="false"/>
                </w:tcPr>
                <w:p>
                  <w:pPr>
                    <w:jc w:val="center"/>
                    <w:spacing w:line="360" w:lineRule="auto"/>
                    <w:rPr>
                      <w:rFonts w:ascii="宋体" w:hAnsi="宋体" w:cs="宋体"/>
                      <w:sz w:val="18"/>
                      <w:szCs w:val="18"/>
                    </w:rPr>
                  </w:pPr>
                  <w:r>
                    <w:rPr>
                      <w:rFonts w:hint="eastAsia" w:ascii="宋体" w:hAnsi="宋体" w:cs="宋体"/>
                      <w:szCs w:val="21"/>
                    </w:rPr>
                    <w:t xml:space="preserve">技术要求</w:t>
                  </w:r>
                  <w:r/>
                </w:p>
              </w:tc>
              <w:tc>
                <w:tcPr>
                  <w:tcW w:w="659"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单位</w:t>
                  </w:r>
                  <w:r/>
                </w:p>
              </w:tc>
              <w:tc>
                <w:tcPr>
                  <w:tcW w:w="1016"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数量</w:t>
                  </w:r>
                  <w:r/>
                </w:p>
              </w:tc>
            </w:tr>
            <w:tr>
              <w:trPr>
                <w:trHeight w:val="23"/>
              </w:trPr>
              <w:tc>
                <w:tcPr>
                  <w:tcW w:w="7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p>
              </w:tc>
              <w:tc>
                <w:tcPr>
                  <w:tcW w:w="15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移动线盘</w:t>
                  </w:r>
                  <w:r/>
                </w:p>
              </w:tc>
              <w:tc>
                <w:tcPr>
                  <w:tcW w:w="226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220V/50m</w:t>
                  </w:r>
                  <w:r/>
                </w:p>
              </w:tc>
              <w:tc>
                <w:tcPr>
                  <w:tcW w:w="65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盘</w:t>
                  </w:r>
                  <w:r/>
                </w:p>
              </w:tc>
              <w:tc>
                <w:tcPr>
                  <w:tcW w:w="101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p>
              </w:tc>
            </w:tr>
            <w:tr>
              <w:trPr>
                <w:trHeight w:val="23"/>
              </w:trPr>
              <w:tc>
                <w:tcPr>
                  <w:tcW w:w="7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w:t>
                  </w:r>
                  <w:r/>
                </w:p>
              </w:tc>
              <w:tc>
                <w:tcPr>
                  <w:tcW w:w="15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移动线盘</w:t>
                  </w:r>
                  <w:r/>
                </w:p>
              </w:tc>
              <w:tc>
                <w:tcPr>
                  <w:tcW w:w="226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380V/50m</w:t>
                  </w:r>
                  <w:r/>
                </w:p>
              </w:tc>
              <w:tc>
                <w:tcPr>
                  <w:tcW w:w="65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盘</w:t>
                  </w:r>
                  <w:r/>
                </w:p>
              </w:tc>
              <w:tc>
                <w:tcPr>
                  <w:tcW w:w="101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p>
              </w:tc>
            </w:tr>
            <w:tr>
              <w:trPr>
                <w:trHeight w:val="23"/>
              </w:trPr>
              <w:tc>
                <w:tcPr>
                  <w:tcW w:w="7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w:t>
                  </w:r>
                  <w:r/>
                </w:p>
              </w:tc>
              <w:tc>
                <w:tcPr>
                  <w:tcW w:w="15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滑轮组</w:t>
                  </w:r>
                  <w:r/>
                </w:p>
              </w:tc>
              <w:tc>
                <w:tcPr>
                  <w:tcW w:w="226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65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套</w:t>
                  </w:r>
                  <w:r/>
                </w:p>
              </w:tc>
              <w:tc>
                <w:tcPr>
                  <w:tcW w:w="101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p>
              </w:tc>
            </w:tr>
            <w:tr>
              <w:trPr>
                <w:trHeight w:val="23"/>
              </w:trPr>
              <w:tc>
                <w:tcPr>
                  <w:tcW w:w="7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w:t>
                  </w:r>
                  <w:r/>
                </w:p>
              </w:tc>
              <w:tc>
                <w:tcPr>
                  <w:tcW w:w="15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支腿垫板</w:t>
                  </w:r>
                  <w:r/>
                </w:p>
              </w:tc>
              <w:tc>
                <w:tcPr>
                  <w:tcW w:w="226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65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块</w:t>
                  </w:r>
                  <w:r/>
                </w:p>
              </w:tc>
              <w:tc>
                <w:tcPr>
                  <w:tcW w:w="101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w:t>
                  </w:r>
                  <w:r/>
                </w:p>
              </w:tc>
            </w:tr>
            <w:tr>
              <w:trPr>
                <w:trHeight w:val="23"/>
              </w:trPr>
              <w:tc>
                <w:tcPr>
                  <w:tcW w:w="7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w:t>
                  </w:r>
                  <w:r/>
                </w:p>
              </w:tc>
              <w:tc>
                <w:tcPr>
                  <w:tcW w:w="15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起重吊带</w:t>
                  </w:r>
                  <w:r/>
                </w:p>
              </w:tc>
              <w:tc>
                <w:tcPr>
                  <w:tcW w:w="226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5t</w:t>
                  </w:r>
                  <w:r/>
                </w:p>
              </w:tc>
              <w:tc>
                <w:tcPr>
                  <w:tcW w:w="65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副</w:t>
                  </w:r>
                  <w:r/>
                </w:p>
              </w:tc>
              <w:tc>
                <w:tcPr>
                  <w:tcW w:w="101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p>
              </w:tc>
            </w:tr>
            <w:tr>
              <w:trPr>
                <w:trHeight w:val="23"/>
              </w:trPr>
              <w:tc>
                <w:tcPr>
                  <w:tcW w:w="7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w:t>
                  </w:r>
                  <w:r/>
                </w:p>
              </w:tc>
              <w:tc>
                <w:tcPr>
                  <w:tcW w:w="15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车轮止动楔</w:t>
                  </w:r>
                  <w:r/>
                </w:p>
              </w:tc>
              <w:tc>
                <w:tcPr>
                  <w:tcW w:w="226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65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个</w:t>
                  </w:r>
                  <w:r/>
                </w:p>
              </w:tc>
              <w:tc>
                <w:tcPr>
                  <w:tcW w:w="101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w:t>
                  </w:r>
                  <w:r/>
                </w:p>
              </w:tc>
            </w:tr>
            <w:tr>
              <w:trPr>
                <w:trHeight w:val="23"/>
              </w:trPr>
              <w:tc>
                <w:tcPr>
                  <w:tcW w:w="7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w:t>
                  </w:r>
                  <w:r/>
                </w:p>
              </w:tc>
              <w:tc>
                <w:tcPr>
                  <w:tcW w:w="15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灭火器</w:t>
                  </w:r>
                  <w:r/>
                </w:p>
              </w:tc>
              <w:tc>
                <w:tcPr>
                  <w:tcW w:w="226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ABC</w:t>
                  </w:r>
                  <w:r>
                    <w:rPr>
                      <w:rFonts w:hint="eastAsia" w:ascii="宋体" w:hAnsi="宋体" w:cs="宋体"/>
                      <w:szCs w:val="21"/>
                    </w:rPr>
                    <w:t xml:space="preserve">干粉</w:t>
                  </w:r>
                  <w:r>
                    <w:rPr>
                      <w:rFonts w:hint="eastAsia" w:ascii="宋体" w:hAnsi="宋体" w:cs="宋体"/>
                      <w:szCs w:val="21"/>
                    </w:rPr>
                    <w:t xml:space="preserve">2kg</w:t>
                  </w:r>
                  <w:r/>
                </w:p>
              </w:tc>
              <w:tc>
                <w:tcPr>
                  <w:tcW w:w="65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个</w:t>
                  </w:r>
                  <w:r/>
                </w:p>
              </w:tc>
              <w:tc>
                <w:tcPr>
                  <w:tcW w:w="101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p>
              </w:tc>
            </w:tr>
            <w:tr>
              <w:trPr>
                <w:trHeight w:val="23"/>
              </w:trPr>
              <w:tc>
                <w:tcPr>
                  <w:tcW w:w="7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w:t>
                  </w:r>
                  <w:r/>
                </w:p>
              </w:tc>
              <w:tc>
                <w:tcPr>
                  <w:tcW w:w="1575" w:type="dxa"/>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消防斧</w:t>
                  </w:r>
                  <w:r/>
                </w:p>
              </w:tc>
              <w:tc>
                <w:tcPr>
                  <w:tcW w:w="226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65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把</w:t>
                  </w:r>
                  <w:r/>
                </w:p>
              </w:tc>
              <w:tc>
                <w:tcPr>
                  <w:tcW w:w="101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p>
              </w:tc>
            </w:tr>
            <w:tr>
              <w:trPr>
                <w:trHeight w:val="23"/>
              </w:trPr>
              <w:tc>
                <w:tcPr>
                  <w:tcW w:w="7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w:t>
                  </w:r>
                  <w:r/>
                </w:p>
              </w:tc>
              <w:tc>
                <w:tcPr>
                  <w:tcW w:w="1575" w:type="dxa"/>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消防锹</w:t>
                  </w:r>
                  <w:r/>
                </w:p>
              </w:tc>
              <w:tc>
                <w:tcPr>
                  <w:tcW w:w="226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65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把</w:t>
                  </w:r>
                  <w:r/>
                </w:p>
              </w:tc>
              <w:tc>
                <w:tcPr>
                  <w:tcW w:w="101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p>
              </w:tc>
            </w:tr>
            <w:tr>
              <w:trPr>
                <w:trHeight w:val="23"/>
              </w:trPr>
              <w:tc>
                <w:tcPr>
                  <w:tcW w:w="7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w:t>
                  </w:r>
                  <w:r/>
                </w:p>
              </w:tc>
              <w:tc>
                <w:tcPr>
                  <w:tcW w:w="1575" w:type="dxa"/>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消防镐</w:t>
                  </w:r>
                  <w:r/>
                </w:p>
              </w:tc>
              <w:tc>
                <w:tcPr>
                  <w:tcW w:w="226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65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把</w:t>
                  </w:r>
                  <w:r/>
                </w:p>
              </w:tc>
              <w:tc>
                <w:tcPr>
                  <w:tcW w:w="101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p>
              </w:tc>
            </w:tr>
            <w:tr>
              <w:trPr>
                <w:trHeight w:val="23"/>
              </w:trPr>
              <w:tc>
                <w:tcPr>
                  <w:tcW w:w="7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w:t>
                  </w:r>
                  <w:r/>
                </w:p>
              </w:tc>
              <w:tc>
                <w:tcPr>
                  <w:tcW w:w="1575" w:type="dxa"/>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铁铤</w:t>
                  </w:r>
                  <w:r/>
                </w:p>
              </w:tc>
              <w:tc>
                <w:tcPr>
                  <w:tcW w:w="226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65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把</w:t>
                  </w:r>
                  <w:r/>
                </w:p>
              </w:tc>
              <w:tc>
                <w:tcPr>
                  <w:tcW w:w="101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p>
              </w:tc>
            </w:tr>
            <w:tr>
              <w:trPr>
                <w:trHeight w:val="23"/>
              </w:trPr>
              <w:tc>
                <w:tcPr>
                  <w:tcW w:w="7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12</w:t>
                  </w:r>
                  <w:r/>
                </w:p>
              </w:tc>
              <w:tc>
                <w:tcPr>
                  <w:tcW w:w="1575" w:type="dxa"/>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绝缘剪</w:t>
                  </w:r>
                  <w:r/>
                </w:p>
              </w:tc>
              <w:tc>
                <w:tcPr>
                  <w:tcW w:w="226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65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把</w:t>
                  </w:r>
                  <w:r/>
                </w:p>
              </w:tc>
              <w:tc>
                <w:tcPr>
                  <w:tcW w:w="101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p>
              </w:tc>
            </w:tr>
            <w:tr>
              <w:trPr>
                <w:trHeight w:val="23"/>
              </w:trPr>
              <w:tc>
                <w:tcPr>
                  <w:tcW w:w="7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13</w:t>
                  </w:r>
                  <w:r/>
                </w:p>
              </w:tc>
              <w:tc>
                <w:tcPr>
                  <w:tcW w:w="15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备胎</w:t>
                  </w:r>
                  <w:r/>
                </w:p>
              </w:tc>
              <w:tc>
                <w:tcPr>
                  <w:tcW w:w="226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65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只</w:t>
                  </w:r>
                  <w:r/>
                </w:p>
              </w:tc>
              <w:tc>
                <w:tcPr>
                  <w:tcW w:w="101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p>
              </w:tc>
            </w:tr>
            <w:tr>
              <w:trPr>
                <w:trHeight w:val="23"/>
              </w:trPr>
              <w:tc>
                <w:tcPr>
                  <w:tcW w:w="74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14</w:t>
                  </w:r>
                  <w:r/>
                </w:p>
              </w:tc>
              <w:tc>
                <w:tcPr>
                  <w:tcW w:w="15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底盘随车工具</w:t>
                  </w:r>
                  <w:r/>
                </w:p>
              </w:tc>
              <w:tc>
                <w:tcPr>
                  <w:tcW w:w="226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65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套</w:t>
                  </w:r>
                  <w:r/>
                </w:p>
              </w:tc>
              <w:tc>
                <w:tcPr>
                  <w:tcW w:w="101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p>
              </w:tc>
            </w:tr>
          </w:tbl>
          <w:p>
            <w:pPr>
              <w:jc w:val="left"/>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b/>
          <w:bCs/>
          <w:szCs w:val="21"/>
        </w:rPr>
      </w:pPr>
      <w:r>
        <w:rPr>
          <w:rFonts w:hint="eastAsia" w:ascii="宋体" w:hAnsi="宋体" w:cs="宋体"/>
          <w:b/>
          <w:bCs/>
          <w:szCs w:val="21"/>
        </w:rPr>
        <w:t xml:space="preserve">注：</w:t>
      </w:r>
      <w:r>
        <w:rPr>
          <w:rFonts w:hint="eastAsia" w:ascii="宋体" w:hAnsi="宋体" w:cs="宋体"/>
          <w:b/>
          <w:bCs/>
          <w:szCs w:val="21"/>
        </w:rPr>
        <w:t xml:space="preserve">1</w:t>
      </w:r>
      <w:r>
        <w:rPr>
          <w:rFonts w:hint="eastAsia" w:ascii="宋体" w:hAnsi="宋体" w:cs="宋体"/>
          <w:b/>
          <w:bCs/>
          <w:szCs w:val="21"/>
        </w:rPr>
        <w:t xml:space="preserve">、上述所有技术参数中涉及的型号仅为参考型号，投标人可以投其他型号，但所投产品的功能及技术参数应等于或高于参考型号的要求。</w:t>
      </w:r>
      <w:r/>
    </w:p>
    <w:p>
      <w:pPr>
        <w:ind w:firstLine="422"/>
        <w:spacing w:line="360" w:lineRule="auto"/>
        <w:rPr>
          <w:rFonts w:ascii="宋体" w:hAnsi="宋体" w:cs="宋体"/>
          <w:b/>
          <w:bCs/>
          <w:szCs w:val="21"/>
        </w:rPr>
      </w:pPr>
      <w:r>
        <w:rPr>
          <w:rFonts w:hint="eastAsia" w:ascii="宋体" w:hAnsi="宋体" w:cs="宋体"/>
          <w:b/>
          <w:bCs/>
          <w:szCs w:val="21"/>
        </w:rPr>
        <w:t xml:space="preserve">2</w:t>
      </w:r>
      <w:r>
        <w:rPr>
          <w:rFonts w:hint="eastAsia" w:ascii="宋体" w:hAnsi="宋体" w:cs="宋体"/>
          <w:b/>
          <w:bCs/>
          <w:szCs w:val="21"/>
        </w:rPr>
        <w:t xml:space="preserve">、以上技术要求中加“</w:t>
      </w:r>
      <w:r>
        <w:rPr>
          <w:rFonts w:hint="eastAsia" w:ascii="宋体" w:hAnsi="宋体" w:cs="宋体"/>
          <w:b/>
          <w:bCs/>
          <w:szCs w:val="21"/>
        </w:rPr>
        <w:t xml:space="preserve">★”条款为必须满足项，否则为无效投标。</w:t>
      </w:r>
      <w:r/>
    </w:p>
    <w:p>
      <w:pPr>
        <w:spacing w:line="360" w:lineRule="auto"/>
        <w:rPr>
          <w:rStyle w:val="871"/>
          <w:rFonts w:ascii="宋体" w:hAnsi="宋体"/>
          <w:szCs w:val="21"/>
        </w:rPr>
      </w:pPr>
      <w:r>
        <w:rPr>
          <w:rFonts w:hint="eastAsia" w:ascii="宋体" w:hAnsi="宋体" w:cs="宋体"/>
          <w:b/>
          <w:bCs/>
          <w:szCs w:val="21"/>
        </w:rPr>
        <w:t xml:space="preserve">六、投标货物要求及相关说明（适用于各标段）</w:t>
      </w:r>
      <w:r/>
    </w:p>
    <w:p>
      <w:pPr>
        <w:ind w:firstLine="420"/>
        <w:spacing w:line="360" w:lineRule="auto"/>
        <w:rPr>
          <w:rStyle w:val="871"/>
          <w:rFonts w:ascii="宋体" w:hAnsi="宋体"/>
          <w:szCs w:val="21"/>
        </w:rPr>
      </w:pPr>
      <w:r>
        <w:rPr>
          <w:rStyle w:val="871"/>
          <w:rFonts w:hint="eastAsia" w:ascii="宋体" w:hAnsi="宋体"/>
          <w:szCs w:val="21"/>
        </w:rPr>
        <w:t xml:space="preserve">（一）</w:t>
      </w:r>
      <w:r>
        <w:rPr>
          <w:rStyle w:val="871"/>
          <w:rFonts w:ascii="宋体" w:hAnsi="宋体"/>
          <w:szCs w:val="21"/>
        </w:rPr>
        <w:t xml:space="preserve">技术要求</w:t>
      </w:r>
      <w:r/>
    </w:p>
    <w:p>
      <w:pPr>
        <w:ind w:firstLine="420"/>
        <w:spacing w:line="360" w:lineRule="auto"/>
        <w:rPr>
          <w:rStyle w:val="871"/>
          <w:rFonts w:ascii="宋体" w:hAnsi="宋体"/>
          <w:szCs w:val="21"/>
        </w:rPr>
      </w:pPr>
      <w:r>
        <w:rPr>
          <w:rStyle w:val="871"/>
          <w:rFonts w:ascii="宋体" w:hAnsi="宋体"/>
          <w:szCs w:val="21"/>
        </w:rPr>
        <w:t xml:space="preserve">1.</w:t>
      </w:r>
      <w:r>
        <w:rPr>
          <w:rStyle w:val="871"/>
          <w:rFonts w:ascii="宋体" w:hAnsi="宋体"/>
          <w:szCs w:val="21"/>
        </w:rPr>
        <w:t xml:space="preserve">所有合同附件及本项目的招投标文件、中标通知书、协议等均为本合同不可分割之部分。解释的顺序除特别说明外，以文件生效时间在后的为准。</w:t>
      </w:r>
      <w:r/>
    </w:p>
    <w:p>
      <w:pPr>
        <w:ind w:firstLine="420"/>
        <w:spacing w:line="360" w:lineRule="auto"/>
        <w:rPr>
          <w:rStyle w:val="871"/>
          <w:rFonts w:ascii="宋体" w:hAnsi="宋体"/>
          <w:szCs w:val="21"/>
        </w:rPr>
      </w:pPr>
      <w:r>
        <w:rPr>
          <w:rStyle w:val="871"/>
          <w:rFonts w:ascii="宋体" w:hAnsi="宋体"/>
          <w:szCs w:val="21"/>
        </w:rPr>
        <w:t xml:space="preserve">2.</w:t>
      </w:r>
      <w:r>
        <w:rPr>
          <w:rStyle w:val="871"/>
          <w:rFonts w:ascii="宋体" w:hAnsi="宋体"/>
          <w:szCs w:val="21"/>
        </w:rPr>
        <w:t xml:space="preserve">卖方提供的货物及服务，必须符合合同附件要求的技术规格标准及中华人民共和国国家标准或行业标准和环保要求；如果没有提及适用标准，或中华人民共和国也没有相关标准的，则采用货物来源国适用的官方标准。这些标准必须是相关国家或行业机构发布的最新版本的标准。</w:t>
      </w:r>
      <w:r/>
    </w:p>
    <w:p>
      <w:pPr>
        <w:ind w:firstLine="420"/>
        <w:spacing w:line="360" w:lineRule="auto"/>
        <w:rPr>
          <w:rStyle w:val="871"/>
          <w:rFonts w:ascii="宋体" w:hAnsi="宋体"/>
          <w:szCs w:val="21"/>
        </w:rPr>
      </w:pPr>
      <w:r>
        <w:rPr>
          <w:rStyle w:val="871"/>
          <w:rFonts w:ascii="宋体" w:hAnsi="宋体"/>
          <w:szCs w:val="21"/>
        </w:rPr>
        <w:t xml:space="preserve">3.</w:t>
      </w:r>
      <w:r>
        <w:rPr>
          <w:rStyle w:val="871"/>
          <w:rFonts w:ascii="宋体" w:hAnsi="宋体"/>
          <w:szCs w:val="21"/>
        </w:rPr>
        <w:t xml:space="preserve">依据法律规定或直观观察等日常生活经验能够直接确认的事实，可以直接作为判断是否有质量问题的依据，无需鉴定；确需鉴定的，以国家消防装备质量监督检验中心出具的书面鉴定意见为准。货物符合质量标准的，鉴定费用由采购方承担；货物不符合质量标准的，鉴定费用由卖方承担，并且</w:t>
      </w:r>
      <w:r>
        <w:rPr>
          <w:rStyle w:val="871"/>
          <w:rFonts w:ascii="宋体" w:hAnsi="宋体"/>
          <w:szCs w:val="21"/>
        </w:rPr>
        <w:t xml:space="preserve">采购方有权追究卖方的责任。</w:t>
      </w:r>
      <w:r/>
    </w:p>
    <w:p>
      <w:pPr>
        <w:ind w:firstLine="420"/>
        <w:spacing w:line="360" w:lineRule="auto"/>
        <w:rPr>
          <w:rStyle w:val="871"/>
          <w:rFonts w:ascii="宋体" w:hAnsi="宋体"/>
          <w:szCs w:val="21"/>
        </w:rPr>
      </w:pPr>
      <w:r>
        <w:rPr>
          <w:rStyle w:val="871"/>
          <w:rFonts w:hint="eastAsia" w:ascii="宋体" w:hAnsi="宋体"/>
          <w:szCs w:val="21"/>
        </w:rPr>
        <w:t xml:space="preserve">（二）</w:t>
      </w:r>
      <w:r>
        <w:rPr>
          <w:rStyle w:val="871"/>
          <w:rFonts w:ascii="宋体" w:hAnsi="宋体"/>
          <w:szCs w:val="21"/>
        </w:rPr>
        <w:t xml:space="preserve">随车配件</w:t>
      </w:r>
      <w:r/>
    </w:p>
    <w:p>
      <w:pPr>
        <w:ind w:firstLine="420"/>
        <w:spacing w:line="360" w:lineRule="auto"/>
        <w:rPr>
          <w:rStyle w:val="871"/>
          <w:rFonts w:ascii="宋体" w:hAnsi="宋体"/>
          <w:szCs w:val="21"/>
        </w:rPr>
      </w:pPr>
      <w:r>
        <w:rPr>
          <w:rStyle w:val="871"/>
          <w:rFonts w:ascii="宋体" w:hAnsi="宋体"/>
          <w:szCs w:val="21"/>
        </w:rPr>
        <w:t xml:space="preserve">随货免费提供底盘和上装部分及随货器材使用、保养、维修用的其它必须配件、必备工具。</w:t>
      </w:r>
      <w:r/>
    </w:p>
    <w:p>
      <w:pPr>
        <w:ind w:firstLine="420"/>
        <w:spacing w:line="360" w:lineRule="auto"/>
        <w:rPr>
          <w:rStyle w:val="871"/>
          <w:rFonts w:ascii="宋体" w:hAnsi="宋体"/>
          <w:szCs w:val="21"/>
        </w:rPr>
      </w:pPr>
      <w:r>
        <w:rPr>
          <w:rStyle w:val="871"/>
          <w:rFonts w:hint="eastAsia" w:ascii="宋体" w:hAnsi="宋体"/>
          <w:szCs w:val="21"/>
        </w:rPr>
        <w:t xml:space="preserve">（三）</w:t>
      </w:r>
      <w:r>
        <w:rPr>
          <w:rStyle w:val="871"/>
          <w:rFonts w:ascii="宋体" w:hAnsi="宋体"/>
          <w:szCs w:val="21"/>
        </w:rPr>
        <w:t xml:space="preserve">随</w:t>
      </w:r>
      <w:r>
        <w:rPr>
          <w:rStyle w:val="871"/>
          <w:rFonts w:hint="eastAsia" w:ascii="宋体" w:hAnsi="宋体"/>
          <w:szCs w:val="21"/>
        </w:rPr>
        <w:t xml:space="preserve">车资料</w:t>
      </w:r>
      <w:r/>
    </w:p>
    <w:p>
      <w:pPr>
        <w:ind w:firstLine="420"/>
        <w:spacing w:line="360" w:lineRule="auto"/>
        <w:rPr>
          <w:rStyle w:val="871"/>
          <w:rFonts w:ascii="宋体" w:hAnsi="宋体"/>
          <w:szCs w:val="21"/>
        </w:rPr>
      </w:pPr>
      <w:r>
        <w:rPr>
          <w:rStyle w:val="871"/>
          <w:rFonts w:hint="eastAsia" w:ascii="宋体" w:hAnsi="宋体"/>
          <w:szCs w:val="21"/>
        </w:rPr>
        <w:t xml:space="preserve">1.</w:t>
      </w:r>
      <w:r>
        <w:rPr>
          <w:rStyle w:val="871"/>
          <w:rFonts w:hint="eastAsia" w:ascii="宋体" w:hAnsi="宋体"/>
          <w:szCs w:val="21"/>
        </w:rPr>
        <w:t xml:space="preserve">底盘使用说明书</w:t>
      </w:r>
      <w:r/>
    </w:p>
    <w:p>
      <w:pPr>
        <w:ind w:firstLine="420"/>
        <w:spacing w:line="360" w:lineRule="auto"/>
        <w:rPr>
          <w:rStyle w:val="871"/>
          <w:rFonts w:ascii="宋体" w:hAnsi="宋体"/>
          <w:szCs w:val="21"/>
        </w:rPr>
      </w:pPr>
      <w:r>
        <w:rPr>
          <w:rStyle w:val="871"/>
          <w:rFonts w:hint="eastAsia" w:ascii="宋体" w:hAnsi="宋体"/>
          <w:szCs w:val="21"/>
        </w:rPr>
        <w:t xml:space="preserve">2.</w:t>
      </w:r>
      <w:r>
        <w:rPr>
          <w:rStyle w:val="871"/>
          <w:rFonts w:hint="eastAsia" w:ascii="宋体" w:hAnsi="宋体"/>
          <w:szCs w:val="21"/>
        </w:rPr>
        <w:t xml:space="preserve">底盘质量保修卡</w:t>
      </w:r>
      <w:r/>
    </w:p>
    <w:p>
      <w:pPr>
        <w:ind w:firstLine="420"/>
        <w:spacing w:line="360" w:lineRule="auto"/>
        <w:rPr>
          <w:rStyle w:val="871"/>
          <w:rFonts w:ascii="宋体" w:hAnsi="宋体"/>
          <w:szCs w:val="21"/>
        </w:rPr>
      </w:pPr>
      <w:r>
        <w:rPr>
          <w:rStyle w:val="871"/>
          <w:rFonts w:hint="eastAsia" w:ascii="宋体" w:hAnsi="宋体"/>
          <w:szCs w:val="21"/>
        </w:rPr>
        <w:t xml:space="preserve">3.</w:t>
      </w:r>
      <w:r>
        <w:rPr>
          <w:rStyle w:val="871"/>
          <w:rFonts w:hint="eastAsia" w:ascii="宋体" w:hAnsi="宋体"/>
          <w:szCs w:val="21"/>
        </w:rPr>
        <w:t xml:space="preserve">底盘合格证</w:t>
      </w:r>
      <w:r/>
    </w:p>
    <w:p>
      <w:pPr>
        <w:ind w:firstLine="420"/>
        <w:spacing w:line="360" w:lineRule="auto"/>
        <w:rPr>
          <w:rStyle w:val="871"/>
          <w:rFonts w:ascii="宋体" w:hAnsi="宋体"/>
          <w:szCs w:val="21"/>
        </w:rPr>
      </w:pPr>
      <w:r>
        <w:rPr>
          <w:rStyle w:val="871"/>
          <w:rFonts w:hint="eastAsia" w:ascii="宋体" w:hAnsi="宋体"/>
          <w:szCs w:val="21"/>
        </w:rPr>
        <w:t xml:space="preserve">4.</w:t>
      </w:r>
      <w:r>
        <w:rPr>
          <w:rStyle w:val="871"/>
          <w:rFonts w:hint="eastAsia" w:ascii="宋体" w:hAnsi="宋体"/>
          <w:szCs w:val="21"/>
        </w:rPr>
        <w:t xml:space="preserve">发动机号码拓印</w:t>
      </w:r>
      <w:r/>
    </w:p>
    <w:p>
      <w:pPr>
        <w:ind w:firstLine="420"/>
        <w:spacing w:line="360" w:lineRule="auto"/>
        <w:rPr>
          <w:rStyle w:val="871"/>
          <w:rFonts w:ascii="宋体" w:hAnsi="宋体"/>
          <w:szCs w:val="21"/>
        </w:rPr>
      </w:pPr>
      <w:r>
        <w:rPr>
          <w:rStyle w:val="871"/>
          <w:rFonts w:hint="eastAsia" w:ascii="宋体" w:hAnsi="宋体"/>
          <w:szCs w:val="21"/>
        </w:rPr>
        <w:t xml:space="preserve">5.</w:t>
      </w:r>
      <w:r>
        <w:rPr>
          <w:rStyle w:val="871"/>
          <w:rFonts w:hint="eastAsia" w:ascii="宋体" w:hAnsi="宋体"/>
          <w:szCs w:val="21"/>
        </w:rPr>
        <w:t xml:space="preserve">底盘号码拓印件</w:t>
      </w:r>
      <w:r/>
    </w:p>
    <w:p>
      <w:pPr>
        <w:ind w:firstLine="420"/>
        <w:spacing w:line="360" w:lineRule="auto"/>
        <w:rPr>
          <w:rStyle w:val="871"/>
          <w:rFonts w:ascii="宋体" w:hAnsi="宋体"/>
          <w:szCs w:val="21"/>
        </w:rPr>
      </w:pPr>
      <w:r>
        <w:rPr>
          <w:rStyle w:val="871"/>
          <w:rFonts w:hint="eastAsia" w:ascii="宋体" w:hAnsi="宋体"/>
          <w:szCs w:val="21"/>
        </w:rPr>
        <w:t xml:space="preserve">6.</w:t>
      </w:r>
      <w:r>
        <w:rPr>
          <w:rStyle w:val="871"/>
          <w:rFonts w:hint="eastAsia" w:ascii="宋体" w:hAnsi="宋体"/>
          <w:szCs w:val="21"/>
        </w:rPr>
        <w:t xml:space="preserve">消防车使用说明书</w:t>
      </w:r>
      <w:r/>
    </w:p>
    <w:p>
      <w:pPr>
        <w:ind w:firstLine="420"/>
        <w:spacing w:line="360" w:lineRule="auto"/>
        <w:rPr>
          <w:rStyle w:val="871"/>
          <w:rFonts w:ascii="宋体" w:hAnsi="宋体"/>
          <w:szCs w:val="21"/>
        </w:rPr>
      </w:pPr>
      <w:r>
        <w:rPr>
          <w:rStyle w:val="871"/>
          <w:rFonts w:hint="eastAsia" w:ascii="宋体" w:hAnsi="宋体"/>
          <w:szCs w:val="21"/>
        </w:rPr>
        <w:t xml:space="preserve">7.</w:t>
      </w:r>
      <w:r>
        <w:rPr>
          <w:rStyle w:val="871"/>
          <w:rFonts w:hint="eastAsia" w:ascii="宋体" w:hAnsi="宋体"/>
          <w:szCs w:val="21"/>
        </w:rPr>
        <w:t xml:space="preserve">消防车消防器材清单</w:t>
      </w:r>
      <w:r/>
    </w:p>
    <w:p>
      <w:pPr>
        <w:ind w:firstLine="420"/>
        <w:spacing w:line="360" w:lineRule="auto"/>
        <w:rPr>
          <w:rStyle w:val="871"/>
          <w:rFonts w:ascii="宋体" w:hAnsi="宋体"/>
          <w:szCs w:val="21"/>
        </w:rPr>
      </w:pPr>
      <w:r>
        <w:rPr>
          <w:rStyle w:val="871"/>
          <w:rFonts w:hint="eastAsia" w:ascii="宋体" w:hAnsi="宋体"/>
          <w:szCs w:val="21"/>
        </w:rPr>
        <w:t xml:space="preserve">8.</w:t>
      </w:r>
      <w:r>
        <w:rPr>
          <w:rStyle w:val="871"/>
          <w:rFonts w:hint="eastAsia" w:ascii="宋体" w:hAnsi="宋体"/>
          <w:szCs w:val="21"/>
        </w:rPr>
        <w:t xml:space="preserve">消防车合格证</w:t>
      </w:r>
      <w:r/>
    </w:p>
    <w:p>
      <w:pPr>
        <w:ind w:firstLine="420"/>
        <w:spacing w:line="360" w:lineRule="auto"/>
        <w:rPr>
          <w:rStyle w:val="871"/>
          <w:rFonts w:ascii="宋体" w:hAnsi="宋体"/>
          <w:szCs w:val="21"/>
        </w:rPr>
      </w:pPr>
      <w:r>
        <w:rPr>
          <w:rStyle w:val="871"/>
          <w:rFonts w:hint="eastAsia" w:ascii="宋体" w:hAnsi="宋体"/>
          <w:szCs w:val="21"/>
        </w:rPr>
        <w:t xml:space="preserve">9.</w:t>
      </w:r>
      <w:r>
        <w:rPr>
          <w:rStyle w:val="871"/>
          <w:rFonts w:hint="eastAsia" w:ascii="宋体" w:hAnsi="宋体"/>
          <w:szCs w:val="21"/>
        </w:rPr>
        <w:t xml:space="preserve">消防车跟踪服务卡</w:t>
      </w:r>
      <w:r/>
    </w:p>
    <w:p>
      <w:pPr>
        <w:ind w:firstLine="420"/>
        <w:spacing w:line="360" w:lineRule="auto"/>
        <w:rPr>
          <w:rStyle w:val="871"/>
          <w:rFonts w:ascii="宋体" w:hAnsi="宋体"/>
          <w:szCs w:val="21"/>
        </w:rPr>
      </w:pPr>
      <w:r>
        <w:rPr>
          <w:rStyle w:val="871"/>
          <w:rFonts w:hint="eastAsia" w:ascii="宋体" w:hAnsi="宋体"/>
          <w:szCs w:val="21"/>
        </w:rPr>
        <w:t xml:space="preserve">10.</w:t>
      </w:r>
      <w:r>
        <w:rPr>
          <w:rStyle w:val="871"/>
          <w:rFonts w:hint="eastAsia" w:ascii="宋体" w:hAnsi="宋体"/>
          <w:szCs w:val="21"/>
        </w:rPr>
        <w:t xml:space="preserve">消防车交接清单</w:t>
      </w:r>
      <w:r/>
    </w:p>
    <w:p>
      <w:pPr>
        <w:ind w:firstLine="420"/>
        <w:spacing w:line="360" w:lineRule="auto"/>
        <w:rPr>
          <w:rStyle w:val="871"/>
          <w:rFonts w:ascii="宋体" w:hAnsi="宋体"/>
          <w:szCs w:val="21"/>
        </w:rPr>
      </w:pPr>
      <w:r>
        <w:rPr>
          <w:rStyle w:val="871"/>
          <w:rFonts w:hint="eastAsia" w:ascii="宋体" w:hAnsi="宋体"/>
          <w:szCs w:val="21"/>
        </w:rPr>
        <w:t xml:space="preserve">11.</w:t>
      </w:r>
      <w:r>
        <w:rPr>
          <w:rStyle w:val="871"/>
          <w:rFonts w:hint="eastAsia" w:ascii="宋体" w:hAnsi="宋体"/>
          <w:szCs w:val="21"/>
        </w:rPr>
        <w:t xml:space="preserve">其他应附资料</w:t>
      </w:r>
      <w:r/>
    </w:p>
    <w:p>
      <w:pPr>
        <w:ind w:firstLine="420"/>
        <w:spacing w:line="360" w:lineRule="auto"/>
        <w:rPr>
          <w:rStyle w:val="871"/>
          <w:rFonts w:ascii="宋体" w:hAnsi="宋体"/>
          <w:szCs w:val="21"/>
        </w:rPr>
      </w:pPr>
      <w:r>
        <w:rPr>
          <w:rStyle w:val="871"/>
          <w:rFonts w:hint="eastAsia" w:ascii="宋体" w:hAnsi="宋体"/>
          <w:szCs w:val="21"/>
        </w:rPr>
        <w:t xml:space="preserve">（四）</w:t>
      </w:r>
      <w:r>
        <w:rPr>
          <w:rStyle w:val="871"/>
          <w:rFonts w:ascii="宋体" w:hAnsi="宋体"/>
          <w:szCs w:val="21"/>
        </w:rPr>
        <w:t xml:space="preserve">车上阀门、开关、按钮等指示、标牌应标志中文。</w:t>
      </w:r>
      <w:r/>
    </w:p>
    <w:p>
      <w:pPr>
        <w:ind w:firstLine="420"/>
        <w:spacing w:line="360" w:lineRule="auto"/>
        <w:rPr>
          <w:rStyle w:val="871"/>
          <w:rFonts w:ascii="宋体" w:hAnsi="宋体"/>
          <w:szCs w:val="21"/>
        </w:rPr>
      </w:pPr>
      <w:r>
        <w:rPr>
          <w:rStyle w:val="871"/>
          <w:rFonts w:hint="eastAsia" w:ascii="宋体" w:hAnsi="宋体"/>
          <w:szCs w:val="21"/>
        </w:rPr>
        <w:t xml:space="preserve">（五）</w:t>
      </w:r>
      <w:r>
        <w:rPr>
          <w:rStyle w:val="871"/>
          <w:rFonts w:ascii="宋体" w:hAnsi="宋体"/>
          <w:szCs w:val="21"/>
        </w:rPr>
        <w:t xml:space="preserve">交接、培训、保修期、售后服务</w:t>
      </w:r>
      <w:r/>
    </w:p>
    <w:p>
      <w:pPr>
        <w:ind w:firstLine="420"/>
        <w:spacing w:line="360" w:lineRule="auto"/>
        <w:rPr>
          <w:rStyle w:val="871"/>
          <w:rFonts w:ascii="宋体" w:hAnsi="宋体"/>
          <w:szCs w:val="21"/>
        </w:rPr>
      </w:pPr>
      <w:r>
        <w:rPr>
          <w:rStyle w:val="871"/>
          <w:rFonts w:hint="eastAsia" w:ascii="宋体" w:hAnsi="宋体"/>
          <w:szCs w:val="21"/>
        </w:rPr>
        <w:t xml:space="preserve">1.</w:t>
      </w:r>
      <w:r>
        <w:rPr>
          <w:rStyle w:val="871"/>
          <w:rFonts w:ascii="宋体" w:hAnsi="宋体"/>
          <w:szCs w:val="21"/>
        </w:rPr>
        <w:t xml:space="preserve">交接清单（英文或原文、与原文相对应的中文翻译件）</w:t>
      </w:r>
      <w:r>
        <w:rPr>
          <w:rStyle w:val="871"/>
          <w:rFonts w:ascii="宋体" w:hAnsi="宋体"/>
          <w:szCs w:val="21"/>
        </w:rPr>
        <w:t xml:space="preserve">,</w:t>
      </w:r>
      <w:r>
        <w:rPr>
          <w:rStyle w:val="871"/>
          <w:rFonts w:ascii="宋体" w:hAnsi="宋体"/>
          <w:szCs w:val="21"/>
        </w:rPr>
        <w:t xml:space="preserve">货物交货地点统一由甲方指定目的地。</w:t>
      </w:r>
      <w:r/>
    </w:p>
    <w:p>
      <w:pPr>
        <w:ind w:firstLine="420"/>
        <w:spacing w:line="360" w:lineRule="auto"/>
        <w:rPr>
          <w:rStyle w:val="871"/>
          <w:rFonts w:ascii="宋体" w:hAnsi="宋体"/>
          <w:szCs w:val="21"/>
        </w:rPr>
      </w:pPr>
      <w:r>
        <w:rPr>
          <w:rStyle w:val="871"/>
          <w:rFonts w:hint="eastAsia" w:ascii="宋体" w:hAnsi="宋体"/>
          <w:szCs w:val="21"/>
        </w:rPr>
        <w:t xml:space="preserve">2.</w:t>
      </w:r>
      <w:r>
        <w:rPr>
          <w:rStyle w:val="871"/>
          <w:rFonts w:ascii="宋体" w:hAnsi="宋体"/>
          <w:szCs w:val="21"/>
        </w:rPr>
        <w:t xml:space="preserve">培训计划（中文版）：提供培训计划，培训时间为货到后不得超过</w:t>
      </w:r>
      <w:r>
        <w:rPr>
          <w:rStyle w:val="871"/>
          <w:rFonts w:ascii="宋体" w:hAnsi="宋体"/>
          <w:szCs w:val="21"/>
        </w:rPr>
        <w:t xml:space="preserve">15</w:t>
      </w:r>
      <w:r>
        <w:rPr>
          <w:rStyle w:val="871"/>
          <w:rFonts w:ascii="宋体" w:hAnsi="宋体"/>
          <w:szCs w:val="21"/>
        </w:rPr>
        <w:t xml:space="preserve">个工作日，培训用的文字和影视资料，影视资料需包含产品介绍、操作使用、维护保养、常见故障判断等内容。</w:t>
      </w:r>
      <w:r/>
    </w:p>
    <w:p>
      <w:pPr>
        <w:ind w:firstLine="420"/>
        <w:spacing w:line="360" w:lineRule="auto"/>
        <w:rPr>
          <w:rStyle w:val="871"/>
          <w:rFonts w:ascii="宋体" w:hAnsi="宋体"/>
          <w:bCs/>
          <w:szCs w:val="21"/>
        </w:rPr>
      </w:pPr>
      <w:r>
        <w:rPr>
          <w:rStyle w:val="871"/>
          <w:rFonts w:hint="eastAsia" w:ascii="宋体" w:hAnsi="宋体"/>
          <w:bCs/>
          <w:szCs w:val="21"/>
        </w:rPr>
        <w:t xml:space="preserve">3.</w:t>
      </w:r>
      <w:r>
        <w:rPr>
          <w:rStyle w:val="871"/>
          <w:rFonts w:ascii="宋体" w:hAnsi="宋体"/>
          <w:bCs/>
          <w:szCs w:val="21"/>
        </w:rPr>
        <w:t xml:space="preserve">保修期：要求整车质保</w:t>
      </w:r>
      <w:r>
        <w:rPr>
          <w:rStyle w:val="871"/>
          <w:rFonts w:hint="eastAsia" w:ascii="宋体" w:hAnsi="宋体"/>
          <w:bCs/>
          <w:szCs w:val="21"/>
        </w:rPr>
        <w:t xml:space="preserve">2</w:t>
      </w:r>
      <w:r>
        <w:rPr>
          <w:rStyle w:val="871"/>
          <w:rFonts w:ascii="宋体" w:hAnsi="宋体"/>
          <w:bCs/>
          <w:szCs w:val="21"/>
        </w:rPr>
        <w:t xml:space="preserve">年</w:t>
      </w:r>
      <w:r>
        <w:rPr>
          <w:rStyle w:val="871"/>
          <w:rFonts w:hint="eastAsia" w:ascii="宋体" w:hAnsi="宋体"/>
          <w:bCs/>
          <w:szCs w:val="21"/>
        </w:rPr>
        <w:t xml:space="preserve">（招标文件具体技术要求另有说明的除外）</w:t>
      </w:r>
      <w:r>
        <w:rPr>
          <w:rStyle w:val="871"/>
          <w:rFonts w:ascii="宋体" w:hAnsi="宋体"/>
          <w:bCs/>
          <w:szCs w:val="21"/>
        </w:rPr>
        <w:t xml:space="preserve">，免费保修期为自货物交验后计算，产生设备的损坏和故障，由供应商负责免费更换或维修。</w:t>
      </w:r>
      <w:r/>
    </w:p>
    <w:p>
      <w:pPr>
        <w:ind w:firstLine="420"/>
        <w:spacing w:line="360" w:lineRule="auto"/>
        <w:rPr>
          <w:rStyle w:val="871"/>
          <w:rFonts w:ascii="宋体" w:hAnsi="宋体"/>
          <w:szCs w:val="21"/>
        </w:rPr>
      </w:pPr>
      <w:r>
        <w:rPr>
          <w:rStyle w:val="871"/>
          <w:rFonts w:hint="eastAsia" w:ascii="宋体" w:hAnsi="宋体"/>
          <w:szCs w:val="21"/>
        </w:rPr>
        <w:t xml:space="preserve">4.</w:t>
      </w:r>
      <w:r>
        <w:rPr>
          <w:rStyle w:val="871"/>
          <w:rFonts w:ascii="宋体" w:hAnsi="宋体"/>
          <w:szCs w:val="21"/>
        </w:rPr>
        <w:t xml:space="preserve">售后服务，投标单位需保证</w:t>
      </w:r>
      <w:r>
        <w:rPr>
          <w:rStyle w:val="871"/>
          <w:rFonts w:ascii="宋体" w:hAnsi="宋体"/>
          <w:szCs w:val="21"/>
        </w:rPr>
        <w:t xml:space="preserve">7*24</w:t>
      </w:r>
      <w:r>
        <w:rPr>
          <w:rStyle w:val="871"/>
          <w:rFonts w:ascii="宋体" w:hAnsi="宋体"/>
          <w:szCs w:val="21"/>
        </w:rPr>
        <w:t xml:space="preserve">小时售后服务热线开通，在接到采购单位报修电话以后，保证</w:t>
      </w:r>
      <w:r>
        <w:rPr>
          <w:rStyle w:val="871"/>
          <w:rFonts w:ascii="宋体" w:hAnsi="宋体"/>
          <w:szCs w:val="21"/>
        </w:rPr>
        <w:t xml:space="preserve">48</w:t>
      </w:r>
      <w:r>
        <w:rPr>
          <w:rStyle w:val="871"/>
          <w:rFonts w:ascii="宋体" w:hAnsi="宋体"/>
          <w:szCs w:val="21"/>
        </w:rPr>
        <w:t xml:space="preserve">小时内到达现场。</w:t>
      </w:r>
      <w:r/>
    </w:p>
    <w:p>
      <w:pPr>
        <w:ind w:firstLine="420"/>
        <w:spacing w:line="360" w:lineRule="auto"/>
        <w:rPr>
          <w:rStyle w:val="871"/>
          <w:rFonts w:ascii="宋体" w:hAnsi="宋体"/>
          <w:szCs w:val="21"/>
        </w:rPr>
      </w:pPr>
      <w:r>
        <w:rPr>
          <w:rStyle w:val="871"/>
          <w:rFonts w:hint="eastAsia" w:ascii="宋体" w:hAnsi="宋体"/>
          <w:szCs w:val="21"/>
        </w:rPr>
        <w:t xml:space="preserve">（六）</w:t>
      </w:r>
      <w:r>
        <w:rPr>
          <w:rStyle w:val="871"/>
          <w:rFonts w:ascii="宋体" w:hAnsi="宋体"/>
          <w:szCs w:val="21"/>
        </w:rPr>
        <w:t xml:space="preserve">其它</w:t>
      </w:r>
      <w:r/>
    </w:p>
    <w:p>
      <w:pPr>
        <w:ind w:firstLine="420"/>
        <w:spacing w:line="360" w:lineRule="auto"/>
        <w:rPr>
          <w:rStyle w:val="871"/>
          <w:rFonts w:ascii="宋体" w:hAnsi="宋体"/>
          <w:szCs w:val="21"/>
        </w:rPr>
      </w:pPr>
      <w:r>
        <w:rPr>
          <w:rStyle w:val="871"/>
          <w:rFonts w:hint="eastAsia" w:ascii="宋体" w:hAnsi="宋体"/>
          <w:szCs w:val="21"/>
        </w:rPr>
        <w:t xml:space="preserve">1.</w:t>
      </w:r>
      <w:r>
        <w:rPr>
          <w:rStyle w:val="871"/>
          <w:rFonts w:ascii="宋体" w:hAnsi="宋体"/>
          <w:szCs w:val="21"/>
        </w:rPr>
        <w:t xml:space="preserve">凡涉及使用气瓶、电源、水带的接口必须与江苏省公安消防总队现有各类接口配套。</w:t>
      </w:r>
      <w:r/>
    </w:p>
    <w:p>
      <w:pPr>
        <w:ind w:firstLine="420"/>
        <w:spacing w:line="360" w:lineRule="auto"/>
        <w:rPr>
          <w:rStyle w:val="871"/>
          <w:rFonts w:ascii="宋体" w:hAnsi="宋体"/>
          <w:szCs w:val="21"/>
        </w:rPr>
      </w:pPr>
      <w:r>
        <w:rPr>
          <w:rStyle w:val="871"/>
          <w:rFonts w:hint="eastAsia" w:ascii="宋体" w:hAnsi="宋体"/>
          <w:szCs w:val="21"/>
        </w:rPr>
        <w:t xml:space="preserve">2.</w:t>
      </w:r>
      <w:r>
        <w:rPr>
          <w:rStyle w:val="871"/>
          <w:rFonts w:ascii="宋体" w:hAnsi="宋体"/>
          <w:szCs w:val="21"/>
        </w:rPr>
        <w:t xml:space="preserve">整车所有设备应符合相互配套使用的要求</w:t>
      </w:r>
      <w:r>
        <w:rPr>
          <w:rStyle w:val="871"/>
          <w:rFonts w:hint="eastAsia" w:ascii="宋体" w:hAnsi="宋体"/>
          <w:szCs w:val="21"/>
        </w:rPr>
        <w:t xml:space="preserve">。</w:t>
      </w:r>
      <w:r/>
    </w:p>
    <w:p>
      <w:pPr>
        <w:ind w:firstLine="420"/>
        <w:spacing w:line="360" w:lineRule="auto"/>
        <w:rPr>
          <w:rStyle w:val="871"/>
          <w:rFonts w:ascii="宋体" w:hAnsi="宋体"/>
          <w:szCs w:val="21"/>
        </w:rPr>
      </w:pPr>
      <w:r>
        <w:rPr>
          <w:rStyle w:val="871"/>
          <w:rFonts w:hint="eastAsia" w:ascii="宋体" w:hAnsi="宋体"/>
          <w:szCs w:val="21"/>
        </w:rPr>
        <w:t xml:space="preserve">（七）验收要求</w:t>
      </w:r>
      <w:r/>
    </w:p>
    <w:p>
      <w:pPr>
        <w:ind w:firstLine="420"/>
        <w:spacing w:line="360" w:lineRule="auto"/>
        <w:rPr>
          <w:rStyle w:val="871"/>
          <w:rFonts w:ascii="宋体" w:hAnsi="宋体"/>
          <w:szCs w:val="21"/>
        </w:rPr>
      </w:pPr>
      <w:r>
        <w:rPr>
          <w:rStyle w:val="871"/>
          <w:rFonts w:hint="eastAsia" w:ascii="宋体" w:hAnsi="宋体"/>
          <w:szCs w:val="21"/>
        </w:rPr>
        <w:t xml:space="preserve">1.</w:t>
      </w:r>
      <w:r>
        <w:rPr>
          <w:rStyle w:val="871"/>
          <w:rFonts w:hint="eastAsia" w:ascii="宋体" w:hAnsi="宋体"/>
          <w:szCs w:val="21"/>
        </w:rPr>
        <w:t xml:space="preserve">到货验收</w:t>
      </w:r>
      <w:r/>
    </w:p>
    <w:p>
      <w:pPr>
        <w:ind w:firstLine="420"/>
        <w:spacing w:line="360" w:lineRule="auto"/>
        <w:rPr>
          <w:rStyle w:val="871"/>
          <w:rFonts w:ascii="宋体" w:hAnsi="宋体"/>
          <w:szCs w:val="21"/>
        </w:rPr>
      </w:pPr>
      <w:r>
        <w:rPr>
          <w:rStyle w:val="871"/>
          <w:rFonts w:hint="eastAsia" w:ascii="宋体" w:hAnsi="宋体"/>
          <w:szCs w:val="21"/>
        </w:rPr>
        <w:t xml:space="preserve">1.1 </w:t>
      </w:r>
      <w:r>
        <w:rPr>
          <w:rStyle w:val="871"/>
          <w:rFonts w:hint="eastAsia" w:ascii="宋体" w:hAnsi="宋体"/>
          <w:szCs w:val="21"/>
        </w:rPr>
        <w:t xml:space="preserve">货物全部到达采购人指定地点后，采购人、中标人双方应派员共同对货物当场开箱进行外观验收，如中标人不能按采购人通知按时到达现场又未告知正当理由的，采购人有权单方开箱检验，相应检验结果对中标人有效。</w:t>
      </w:r>
      <w:r/>
    </w:p>
    <w:p>
      <w:pPr>
        <w:ind w:firstLine="420"/>
        <w:spacing w:line="360" w:lineRule="auto"/>
        <w:rPr>
          <w:rStyle w:val="871"/>
          <w:rFonts w:ascii="宋体" w:hAnsi="宋体"/>
          <w:szCs w:val="21"/>
        </w:rPr>
      </w:pPr>
      <w:r>
        <w:rPr>
          <w:rStyle w:val="871"/>
          <w:rFonts w:hint="eastAsia" w:ascii="宋体" w:hAnsi="宋体"/>
          <w:szCs w:val="21"/>
        </w:rPr>
        <w:t xml:space="preserve">1.2 </w:t>
      </w:r>
      <w:r>
        <w:rPr>
          <w:rStyle w:val="871"/>
          <w:rFonts w:hint="eastAsia" w:ascii="宋体" w:hAnsi="宋体"/>
          <w:szCs w:val="21"/>
        </w:rPr>
        <w:t xml:space="preserve">中标人交付的货物应当完全符合合同所约定的货物、数量和规格要求。中标人提供的货物不符合合同约定的，采购人有权拒收货物，并由中标人承担相应的违约责任及由此造成的相关损失。</w:t>
      </w:r>
      <w:r/>
    </w:p>
    <w:p>
      <w:pPr>
        <w:ind w:firstLine="420"/>
        <w:spacing w:line="360" w:lineRule="auto"/>
        <w:rPr>
          <w:rStyle w:val="871"/>
          <w:rFonts w:ascii="宋体" w:hAnsi="宋体"/>
          <w:szCs w:val="21"/>
        </w:rPr>
      </w:pPr>
      <w:r>
        <w:rPr>
          <w:rStyle w:val="871"/>
          <w:rFonts w:hint="eastAsia" w:ascii="宋体" w:hAnsi="宋体"/>
          <w:szCs w:val="21"/>
        </w:rPr>
        <w:t xml:space="preserve">1.3 </w:t>
      </w:r>
      <w:r>
        <w:rPr>
          <w:rStyle w:val="871"/>
          <w:rFonts w:hint="eastAsia" w:ascii="宋体" w:hAnsi="宋体"/>
          <w:szCs w:val="21"/>
        </w:rPr>
        <w:t xml:space="preserve">中标人应将所提供货物的装箱清单、用户手册、原厂保修卡、随机资料及配件、随车工具、质量合格凭证等交付给采购人；中标人不能完整交付上述规定的资料和工具的，视为未按合同约定交货，中标人负责补齐，因此导致逾期交付的，由中标人承担相应的违约责任及由此造成的相关损失。</w:t>
      </w:r>
      <w:r/>
    </w:p>
    <w:p>
      <w:pPr>
        <w:ind w:firstLine="420"/>
        <w:spacing w:line="360" w:lineRule="auto"/>
        <w:rPr>
          <w:rStyle w:val="871"/>
          <w:rFonts w:ascii="宋体" w:hAnsi="宋体"/>
          <w:szCs w:val="21"/>
        </w:rPr>
      </w:pPr>
      <w:r>
        <w:rPr>
          <w:rStyle w:val="871"/>
          <w:rFonts w:hint="eastAsia" w:ascii="宋体" w:hAnsi="宋体"/>
          <w:szCs w:val="21"/>
        </w:rPr>
        <w:t xml:space="preserve">1.4 </w:t>
      </w:r>
      <w:r>
        <w:rPr>
          <w:rStyle w:val="871"/>
          <w:rFonts w:hint="eastAsia" w:ascii="宋体" w:hAnsi="宋体"/>
          <w:szCs w:val="21"/>
        </w:rPr>
        <w:t xml:space="preserve">开箱验收的内容为核对到货情况：包装符合性；型号、数量及外观；货物所附技术资料、商务资料；货物组件及配置的型号、外观、数量；零配件、随车配套工具及辅助件的型号、外观、数量。</w:t>
      </w:r>
      <w:r/>
    </w:p>
    <w:p>
      <w:pPr>
        <w:ind w:firstLine="420"/>
        <w:spacing w:line="360" w:lineRule="auto"/>
        <w:rPr>
          <w:rStyle w:val="871"/>
          <w:rFonts w:ascii="宋体" w:hAnsi="宋体"/>
          <w:szCs w:val="21"/>
        </w:rPr>
      </w:pPr>
      <w:r>
        <w:rPr>
          <w:rStyle w:val="871"/>
          <w:rFonts w:hint="eastAsia" w:ascii="宋体" w:hAnsi="宋体"/>
          <w:szCs w:val="21"/>
        </w:rPr>
        <w:t xml:space="preserve">1.5 </w:t>
      </w:r>
      <w:r>
        <w:rPr>
          <w:rStyle w:val="871"/>
          <w:rFonts w:hint="eastAsia" w:ascii="宋体" w:hAnsi="宋体"/>
          <w:szCs w:val="21"/>
        </w:rPr>
        <w:t xml:space="preserve">有关货物外观、规格、数量或重量的检验不应视为最终检验。</w:t>
      </w:r>
      <w:r/>
    </w:p>
    <w:p>
      <w:pPr>
        <w:ind w:firstLine="420"/>
        <w:spacing w:line="360" w:lineRule="auto"/>
        <w:rPr>
          <w:rStyle w:val="871"/>
          <w:rFonts w:ascii="宋体" w:hAnsi="宋体"/>
          <w:szCs w:val="21"/>
        </w:rPr>
      </w:pPr>
      <w:r>
        <w:rPr>
          <w:rStyle w:val="871"/>
          <w:rFonts w:hint="eastAsia" w:ascii="宋体" w:hAnsi="宋体"/>
          <w:szCs w:val="21"/>
        </w:rPr>
        <w:t xml:space="preserve">2. </w:t>
      </w:r>
      <w:r>
        <w:rPr>
          <w:rStyle w:val="871"/>
          <w:rFonts w:hint="eastAsia" w:ascii="宋体" w:hAnsi="宋体"/>
          <w:szCs w:val="21"/>
        </w:rPr>
        <w:t xml:space="preserve">最终验收</w:t>
      </w:r>
      <w:r/>
    </w:p>
    <w:p>
      <w:pPr>
        <w:ind w:firstLine="420"/>
        <w:spacing w:line="360" w:lineRule="auto"/>
        <w:rPr>
          <w:rStyle w:val="871"/>
          <w:rFonts w:ascii="宋体" w:hAnsi="宋体"/>
          <w:szCs w:val="21"/>
        </w:rPr>
      </w:pPr>
      <w:r>
        <w:rPr>
          <w:rStyle w:val="871"/>
          <w:rFonts w:hint="eastAsia" w:ascii="宋体" w:hAnsi="宋体"/>
          <w:szCs w:val="21"/>
        </w:rPr>
        <w:t xml:space="preserve">2.1 </w:t>
      </w:r>
      <w:r>
        <w:rPr>
          <w:rStyle w:val="871"/>
          <w:rFonts w:hint="eastAsia" w:ascii="宋体" w:hAnsi="宋体"/>
          <w:szCs w:val="21"/>
        </w:rPr>
        <w:t xml:space="preserve">货物安装调试结束后，中标人应以书面方式及时通知采购人对项目进行最终验收，验收合格的，由采购人、中标人双方签署验收单并加盖单位公章。</w:t>
      </w:r>
      <w:r/>
    </w:p>
    <w:p>
      <w:pPr>
        <w:ind w:firstLine="420"/>
        <w:spacing w:line="360" w:lineRule="auto"/>
        <w:rPr>
          <w:rStyle w:val="871"/>
          <w:rFonts w:ascii="宋体" w:hAnsi="宋体"/>
          <w:szCs w:val="21"/>
        </w:rPr>
      </w:pPr>
      <w:r>
        <w:rPr>
          <w:rStyle w:val="871"/>
          <w:rFonts w:hint="eastAsia" w:ascii="宋体" w:hAnsi="宋体"/>
          <w:szCs w:val="21"/>
        </w:rPr>
        <w:t xml:space="preserve">2.2 </w:t>
      </w:r>
      <w:r>
        <w:rPr>
          <w:rStyle w:val="871"/>
          <w:rFonts w:hint="eastAsia" w:ascii="宋体" w:hAnsi="宋体"/>
          <w:szCs w:val="21"/>
        </w:rPr>
        <w:t xml:space="preserve">货物最终验收包括：货物经过装卸、安装、调试后的外观、数量、型号；货物的材质；货物的性能；货物与投标文件或响应文件</w:t>
      </w:r>
      <w:r>
        <w:rPr>
          <w:rStyle w:val="871"/>
          <w:rFonts w:hint="eastAsia" w:ascii="宋体" w:hAnsi="宋体"/>
          <w:szCs w:val="21"/>
        </w:rPr>
        <w:t xml:space="preserve">的符合度；检测报告齐全性等以及中标人承诺、采购人要求的其它指标。</w:t>
      </w:r>
      <w:r/>
    </w:p>
    <w:p>
      <w:pPr>
        <w:ind w:firstLine="420"/>
        <w:spacing w:line="360" w:lineRule="auto"/>
        <w:rPr>
          <w:rStyle w:val="871"/>
          <w:rFonts w:ascii="宋体" w:hAnsi="宋体"/>
          <w:szCs w:val="21"/>
        </w:rPr>
      </w:pPr>
      <w:r>
        <w:rPr>
          <w:rStyle w:val="871"/>
          <w:rFonts w:hint="eastAsia" w:ascii="宋体" w:hAnsi="宋体"/>
          <w:szCs w:val="21"/>
        </w:rPr>
        <w:t xml:space="preserve">2.3 </w:t>
      </w:r>
      <w:r>
        <w:rPr>
          <w:rStyle w:val="871"/>
          <w:rFonts w:hint="eastAsia" w:ascii="宋体" w:hAnsi="宋体"/>
          <w:szCs w:val="21"/>
        </w:rPr>
        <w:t xml:space="preserve">如验收不合格或在质量保证期内发现货物是不合格的，包括货物有明显的或潜在的缺陷、使用不符合要求的材料、运行效果达不到要求等，采购人有权提出书面异议，采购人向中标人提出书面异议后，中标人应在采购人书面异议限定的时间内根据采购人的要求进行调换或采取其他采购人同意的补救措施。由此产生的一切费用包括但不限于拆卸／搬运／运输／保管费用及责任等均由中标人承担。</w:t>
      </w:r>
      <w:r/>
    </w:p>
    <w:p>
      <w:pPr>
        <w:ind w:firstLine="420"/>
        <w:spacing w:line="360" w:lineRule="auto"/>
        <w:rPr>
          <w:rStyle w:val="871"/>
          <w:rFonts w:ascii="宋体" w:hAnsi="宋体"/>
          <w:szCs w:val="21"/>
        </w:rPr>
      </w:pPr>
      <w:r>
        <w:rPr>
          <w:rStyle w:val="871"/>
          <w:rFonts w:hint="eastAsia" w:ascii="宋体" w:hAnsi="宋体"/>
          <w:szCs w:val="21"/>
        </w:rPr>
        <w:t xml:space="preserve">2.4 </w:t>
      </w:r>
      <w:r>
        <w:rPr>
          <w:rStyle w:val="871"/>
          <w:rFonts w:hint="eastAsia" w:ascii="宋体" w:hAnsi="宋体"/>
          <w:szCs w:val="21"/>
        </w:rPr>
        <w:t xml:space="preserve">验收标准应遵循国家相关标准、行业通行标准、厂方出厂标准、采购文件要求和中标人承诺</w:t>
      </w:r>
      <w:r>
        <w:rPr>
          <w:rStyle w:val="871"/>
          <w:rFonts w:hint="eastAsia" w:ascii="宋体" w:hAnsi="宋体"/>
          <w:szCs w:val="21"/>
        </w:rPr>
        <w:t xml:space="preserve">、采购人要求等。</w:t>
      </w:r>
      <w:r/>
    </w:p>
    <w:p>
      <w:pPr>
        <w:ind w:firstLine="420"/>
        <w:spacing w:line="360" w:lineRule="auto"/>
        <w:rPr>
          <w:rStyle w:val="871"/>
          <w:rFonts w:ascii="宋体" w:hAnsi="宋体"/>
          <w:szCs w:val="21"/>
        </w:rPr>
      </w:pPr>
      <w:r>
        <w:rPr>
          <w:rStyle w:val="871"/>
          <w:rFonts w:hint="eastAsia" w:ascii="宋体" w:hAnsi="宋体"/>
          <w:szCs w:val="21"/>
        </w:rPr>
        <w:t xml:space="preserve">2.5 </w:t>
      </w:r>
      <w:r>
        <w:rPr>
          <w:rStyle w:val="871"/>
          <w:rFonts w:hint="eastAsia" w:ascii="宋体" w:hAnsi="宋体"/>
          <w:szCs w:val="21"/>
        </w:rPr>
        <w:t xml:space="preserve">采购人有权要求中标人提供采购原材料或货物的采购合同、票据或付款凭证，以核实中标人供货来源的真实性。</w:t>
      </w:r>
      <w:r/>
    </w:p>
    <w:p>
      <w:pPr>
        <w:ind w:firstLine="422"/>
        <w:spacing w:line="360" w:lineRule="auto"/>
        <w:rPr>
          <w:rFonts w:ascii="宋体" w:hAnsi="宋体"/>
          <w:b/>
          <w:bCs/>
          <w:szCs w:val="21"/>
        </w:rPr>
      </w:pPr>
      <w:r>
        <w:rPr>
          <w:rFonts w:hint="eastAsia" w:ascii="宋体" w:hAnsi="宋体"/>
          <w:b/>
          <w:bCs/>
          <w:szCs w:val="21"/>
        </w:rPr>
        <w:t xml:space="preserve">七、综合说明其他要求（适用于各标段）</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、投标单位所投产品应明确所投产品的品牌、型号、规格和外形、尺寸及一些必须说明的技术参数，以及设备配置清单，同时明确生产厂家、型号规格等，并提供详细的技术参数及性能说明书。</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、投标单位根据招标文件中提出的全部技术规格与要求选择配置并列出所投设备的技术规格，如果以其中某些条款不响应时，应在投标文件中逐条列出，未列出的视同响应。</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、投标总报价一次</w:t>
      </w:r>
      <w:r>
        <w:rPr>
          <w:rFonts w:hint="eastAsia" w:ascii="宋体" w:hAnsi="宋体"/>
          <w:szCs w:val="21"/>
        </w:rPr>
        <w:t xml:space="preserve">报定，投标总报价包括所投产品（含附属配套设施设备、器材）及其备品、备件和专用工具费用、税费及包装、运至最终目的地的运输、车辆上牌前的临时保险、现场吊装、检测验收、安装调试、验收及相关费用、协助车辆上牌、技术支持与培训、售后服务与维保及相关劳务支出等工作所发生的全部费用以及投标人利润、税金和政策性文件规定及合同包含的所有风险、责任等各项应有费用。（机动车保险费用不含在投标总报价中）</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w:t>
      </w:r>
      <w:r>
        <w:rPr>
          <w:rFonts w:hint="eastAsia" w:ascii="宋体" w:hAnsi="宋体" w:cs="宋体"/>
          <w:szCs w:val="21"/>
        </w:rPr>
        <w:t xml:space="preserve">交货日期：自合同签订生效后</w:t>
      </w:r>
      <w:r>
        <w:rPr>
          <w:rFonts w:hint="eastAsia" w:ascii="宋体" w:hAnsi="宋体" w:cs="宋体"/>
          <w:szCs w:val="21"/>
        </w:rPr>
        <w:t xml:space="preserve">10</w:t>
      </w:r>
      <w:r>
        <w:rPr>
          <w:rFonts w:hint="eastAsia" w:ascii="宋体" w:hAnsi="宋体" w:cs="宋体"/>
          <w:szCs w:val="21"/>
        </w:rPr>
        <w:t xml:space="preserve">个月内完成全部采购内容的供货安装调试并交付正常使用，具体根据采购单位要求。</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、交货地点：运西</w:t>
      </w:r>
      <w:r>
        <w:rPr>
          <w:rFonts w:hint="eastAsia" w:ascii="宋体" w:hAnsi="宋体"/>
          <w:szCs w:val="21"/>
        </w:rPr>
        <w:t xml:space="preserve">消防站（具体按照采购单位要求）。</w:t>
      </w:r>
      <w:r/>
    </w:p>
    <w:p>
      <w:pPr>
        <w:ind w:firstLine="420"/>
        <w:spacing w:line="360" w:lineRule="auto"/>
        <w:rPr>
          <w:rFonts w:ascii="宋体" w:hAnsi="宋体"/>
          <w:szCs w:val="21"/>
        </w:rPr>
      </w:pPr>
      <w:r>
        <w:rPr>
          <w:rFonts w:hint="eastAsia" w:ascii="宋体" w:hAnsi="宋体"/>
          <w:szCs w:val="21"/>
        </w:rPr>
        <w:t xml:space="preserve">6</w:t>
      </w:r>
      <w:r>
        <w:rPr>
          <w:rFonts w:hint="eastAsia" w:ascii="宋体" w:hAnsi="宋体"/>
          <w:szCs w:val="21"/>
        </w:rPr>
        <w:t xml:space="preserve">、凡涉及招标文件的补充说明和修改，均以招标代理机构发布的通知为准。</w:t>
      </w:r>
      <w:r/>
    </w:p>
    <w:p>
      <w:pPr>
        <w:ind w:firstLine="420"/>
        <w:spacing w:line="360" w:lineRule="auto"/>
        <w:rPr>
          <w:rFonts w:ascii="宋体" w:hAnsi="宋体"/>
          <w:szCs w:val="21"/>
        </w:rPr>
      </w:pPr>
      <w:r>
        <w:rPr>
          <w:rFonts w:hint="eastAsia" w:ascii="宋体" w:hAnsi="宋体"/>
          <w:szCs w:val="21"/>
        </w:rPr>
        <w:t xml:space="preserve">7</w:t>
      </w:r>
      <w:r>
        <w:rPr>
          <w:rFonts w:hint="eastAsia" w:ascii="宋体" w:hAnsi="宋体"/>
          <w:szCs w:val="21"/>
        </w:rPr>
        <w:t xml:space="preserve">、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p>
    <w:p>
      <w:pPr>
        <w:spacing w:line="360" w:lineRule="auto"/>
        <w:rPr>
          <w:rFonts w:ascii="宋体" w:hAnsi="宋体"/>
          <w:b/>
          <w:bCs/>
          <w:szCs w:val="21"/>
        </w:rPr>
      </w:pPr>
      <w:r>
        <w:rPr>
          <w:rFonts w:hint="eastAsia" w:ascii="宋体" w:hAnsi="宋体"/>
          <w:b/>
          <w:bCs/>
          <w:szCs w:val="21"/>
        </w:rPr>
        <w:t xml:space="preserve">八</w:t>
      </w:r>
      <w:r>
        <w:rPr>
          <w:rFonts w:hint="eastAsia" w:ascii="宋体" w:hAnsi="宋体"/>
          <w:b/>
          <w:bCs/>
          <w:szCs w:val="21"/>
        </w:rPr>
        <w:t xml:space="preserve">、政策执行（适用于各标段）</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w:t>
      </w:r>
      <w:r>
        <w:rPr>
          <w:rFonts w:hint="eastAsia"/>
          <w:szCs w:val="21"/>
        </w:rPr>
        <w:t xml:space="preserve">本次招标不接受整车全进口设备的投标，进口产品的定义为：指通过中国海关报关验收进入中国境内且产自境外的产品，具体按照苏财购〔</w:t>
      </w:r>
      <w:r>
        <w:rPr>
          <w:rFonts w:hint="eastAsia"/>
          <w:szCs w:val="21"/>
        </w:rPr>
        <w:t xml:space="preserve">2008</w:t>
      </w:r>
      <w:r>
        <w:rPr>
          <w:rFonts w:hint="eastAsia"/>
          <w:szCs w:val="21"/>
        </w:rPr>
        <w:t xml:space="preserve">〕</w:t>
      </w:r>
      <w:r>
        <w:rPr>
          <w:rFonts w:hint="eastAsia"/>
          <w:szCs w:val="21"/>
        </w:rPr>
        <w:t xml:space="preserve">14</w:t>
      </w:r>
      <w:r>
        <w:rPr>
          <w:rFonts w:hint="eastAsia"/>
          <w:szCs w:val="21"/>
        </w:rPr>
        <w:t xml:space="preserve">号江苏省财政厅转发财政部</w:t>
      </w:r>
      <w:r>
        <w:rPr>
          <w:rFonts w:hint="eastAsia" w:ascii="宋体" w:hAnsi="宋体"/>
          <w:szCs w:val="21"/>
        </w:rPr>
        <w:t xml:space="preserve">办公厅关于政府采购进口产品管理有关问题的通知的规定。</w:t>
      </w:r>
      <w:r/>
    </w:p>
    <w:p>
      <w:pPr>
        <w:ind w:firstLine="420"/>
        <w:spacing w:line="360" w:lineRule="auto"/>
        <w:tabs>
          <w:tab w:val="left" w:pos="567" w:leader="none"/>
        </w:tabs>
        <w:rPr>
          <w:rFonts w:ascii="宋体" w:hAnsi="宋体" w:cs="宋体"/>
          <w:szCs w:val="21"/>
        </w:rPr>
      </w:pPr>
      <w:r>
        <w:rPr>
          <w:rFonts w:hint="eastAsia" w:ascii="宋体" w:hAnsi="宋体"/>
          <w:szCs w:val="21"/>
        </w:rPr>
        <w:t xml:space="preserve">2</w:t>
      </w:r>
      <w:r>
        <w:rPr>
          <w:rFonts w:hint="eastAsia" w:ascii="宋体" w:hAnsi="宋体"/>
          <w:szCs w:val="21"/>
        </w:rPr>
        <w:t xml:space="preserve">、</w:t>
      </w:r>
      <w:r>
        <w:rPr>
          <w:rFonts w:hint="eastAsia" w:ascii="宋体" w:hAnsi="宋体" w:cs="宋体"/>
          <w:szCs w:val="21"/>
        </w:rPr>
        <w:t xml:space="preserve">中、小、微企业</w:t>
      </w: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w:t>
      </w:r>
      <w:r>
        <w:rPr>
          <w:rFonts w:hint="eastAsia" w:ascii="宋体" w:hAnsi="宋体" w:cs="宋体"/>
        </w:rPr>
        <w:t xml:space="preserve">号）、《关于做好政府采购支持企业发展有关事项的通知》（苏财购〔</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52</w:t>
      </w:r>
      <w:r>
        <w:rPr>
          <w:rFonts w:hint="eastAsia" w:ascii="宋体" w:hAnsi="宋体" w:cs="宋体"/>
        </w:rPr>
        <w:t xml:space="preserve">号）及《关于印发</w:t>
      </w:r>
      <w:r>
        <w:rPr>
          <w:rFonts w:hint="eastAsia" w:ascii="宋体" w:hAnsi="宋体" w:cs="宋体"/>
        </w:rPr>
        <w:t xml:space="preserve">&lt;</w:t>
      </w:r>
      <w:r>
        <w:rPr>
          <w:rFonts w:hint="eastAsia" w:ascii="宋体" w:hAnsi="宋体" w:cs="宋体"/>
        </w:rPr>
        <w:t xml:space="preserve">苏州市政府采购促进中小企业发展实施意见</w:t>
      </w:r>
      <w:r>
        <w:rPr>
          <w:rFonts w:hint="eastAsia" w:ascii="宋体" w:hAnsi="宋体" w:cs="宋体"/>
        </w:rPr>
        <w:t xml:space="preserve">&gt;</w:t>
      </w:r>
      <w:r>
        <w:rPr>
          <w:rFonts w:hint="eastAsia" w:ascii="宋体" w:hAnsi="宋体" w:cs="宋体"/>
        </w:rPr>
        <w:t xml:space="preserve">的通知》（苏财购〔</w:t>
      </w:r>
      <w:r>
        <w:rPr>
          <w:rFonts w:hint="eastAsia" w:ascii="宋体" w:hAnsi="宋体" w:cs="宋体"/>
        </w:rPr>
        <w:t xml:space="preserve">2022</w:t>
      </w:r>
      <w:r>
        <w:rPr>
          <w:rFonts w:hint="eastAsia" w:ascii="宋体" w:hAnsi="宋体" w:cs="宋体"/>
        </w:rPr>
        <w:t xml:space="preserve">〕</w:t>
      </w:r>
      <w:r>
        <w:rPr>
          <w:rFonts w:hint="eastAsia" w:ascii="宋体" w:hAnsi="宋体" w:cs="宋体"/>
        </w:rPr>
        <w:t xml:space="preserve">16</w:t>
      </w:r>
      <w:r>
        <w:rPr>
          <w:rFonts w:hint="eastAsia" w:ascii="宋体" w:hAnsi="宋体" w:cs="宋体"/>
        </w:rPr>
        <w:t xml:space="preserve">号）的相关规定，如供应商认定本企业提供的货物、工程或服务符合上述文件规定情形，可以享受中小企业扶持政策的，则需根据《中小企业划型标准规定》（工信部联企业〔</w:t>
      </w:r>
      <w:r>
        <w:rPr>
          <w:rFonts w:hint="eastAsia" w:ascii="宋体" w:hAnsi="宋体" w:cs="宋体"/>
        </w:rPr>
        <w:t xml:space="preserve">2011</w:t>
      </w:r>
      <w:r>
        <w:rPr>
          <w:rFonts w:hint="eastAsia" w:ascii="宋体" w:hAnsi="宋体" w:cs="宋体"/>
        </w:rPr>
        <w:t xml:space="preserve">〕</w:t>
      </w:r>
      <w:r>
        <w:rPr>
          <w:rFonts w:hint="eastAsia" w:ascii="宋体" w:hAnsi="宋体" w:cs="宋体"/>
        </w:rPr>
        <w:t xml:space="preserve">300</w:t>
      </w:r>
      <w:r>
        <w:rPr>
          <w:rFonts w:hint="eastAsia" w:ascii="宋体" w:hAnsi="宋体" w:cs="宋体"/>
        </w:rPr>
        <w:t xml:space="preserve">号）提交《中小企业声明函》并加盖公章，</w:t>
      </w:r>
      <w:r>
        <w:rPr>
          <w:rFonts w:hint="eastAsia" w:ascii="宋体" w:hAnsi="宋体" w:cs="宋体"/>
          <w:szCs w:val="21"/>
        </w:rPr>
        <w:t xml:space="preserve">小型企业和微型企业的投标报价扣除</w:t>
      </w:r>
      <w:r>
        <w:rPr>
          <w:rFonts w:hint="eastAsia" w:ascii="宋体" w:hAnsi="宋体" w:cs="宋体"/>
          <w:szCs w:val="21"/>
        </w:rPr>
        <w:t xml:space="preserve">20%</w:t>
      </w:r>
      <w:r>
        <w:rPr>
          <w:rFonts w:hint="eastAsia" w:ascii="宋体" w:hAnsi="宋体" w:cs="宋体"/>
          <w:szCs w:val="21"/>
        </w:rPr>
        <w:t xml:space="preserve">后参与评审。</w:t>
      </w:r>
      <w:r>
        <w:rPr>
          <w:rFonts w:hint="eastAsia" w:ascii="宋体" w:hAnsi="宋体" w:cs="宋体"/>
          <w:b/>
        </w:rPr>
        <w:t xml:space="preserve">《中小企业声明函》中所填的行业应与本采购标的对应的中小企业划分标准所属行业一致，未提交声</w:t>
      </w:r>
      <w:r>
        <w:rPr>
          <w:rFonts w:hint="eastAsia" w:ascii="宋体" w:hAnsi="宋体" w:cs="宋体"/>
          <w:b/>
        </w:rPr>
        <w:t xml:space="preserve">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w:t>
      </w:r>
      <w:r>
        <w:rPr>
          <w:rFonts w:hint="eastAsia" w:ascii="宋体" w:hAnsi="宋体" w:cs="宋体"/>
          <w:szCs w:val="21"/>
        </w:rPr>
        <w:t xml:space="preserve">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w:t>
      </w:r>
      <w:r>
        <w:rPr>
          <w:rFonts w:hint="eastAsia" w:ascii="宋体" w:hAnsi="宋体" w:cs="宋体"/>
          <w:b/>
          <w:bCs/>
          <w:szCs w:val="21"/>
        </w:rPr>
        <w:t xml:space="preserve">2020</w:t>
      </w:r>
      <w:r>
        <w:rPr>
          <w:rFonts w:hint="eastAsia" w:ascii="宋体" w:hAnsi="宋体" w:cs="宋体"/>
          <w:b/>
          <w:bCs/>
          <w:szCs w:val="21"/>
        </w:rPr>
        <w:t xml:space="preserve">〕</w:t>
      </w:r>
      <w:r>
        <w:rPr>
          <w:rFonts w:hint="eastAsia" w:ascii="宋体" w:hAnsi="宋体" w:cs="宋体"/>
          <w:b/>
          <w:bCs/>
          <w:szCs w:val="21"/>
        </w:rPr>
        <w:t xml:space="preserve">46</w:t>
      </w:r>
      <w:r>
        <w:rPr>
          <w:rFonts w:hint="eastAsia" w:ascii="宋体" w:hAnsi="宋体" w:cs="宋体"/>
          <w:b/>
          <w:bCs/>
          <w:szCs w:val="21"/>
        </w:rPr>
        <w:t xml:space="preserve">号）及《中小企业划型标准规定》（工信部联企业〔</w:t>
      </w:r>
      <w:r>
        <w:rPr>
          <w:rFonts w:hint="eastAsia" w:ascii="宋体" w:hAnsi="宋体" w:cs="宋体"/>
          <w:b/>
          <w:bCs/>
          <w:szCs w:val="21"/>
        </w:rPr>
        <w:t xml:space="preserve">2011</w:t>
      </w:r>
      <w:r>
        <w:rPr>
          <w:rFonts w:hint="eastAsia" w:ascii="宋体" w:hAnsi="宋体" w:cs="宋体"/>
          <w:b/>
          <w:bCs/>
          <w:szCs w:val="21"/>
        </w:rPr>
        <w:t xml:space="preserve">〕</w:t>
      </w:r>
      <w:r>
        <w:rPr>
          <w:rFonts w:hint="eastAsia" w:ascii="宋体" w:hAnsi="宋体" w:cs="宋体"/>
          <w:b/>
          <w:bCs/>
          <w:szCs w:val="21"/>
        </w:rPr>
        <w:t xml:space="preserve">300</w:t>
      </w:r>
      <w:r>
        <w:rPr>
          <w:rFonts w:hint="eastAsia" w:ascii="宋体" w:hAnsi="宋体" w:cs="宋体"/>
          <w:b/>
          <w:bCs/>
          <w:szCs w:val="21"/>
        </w:rPr>
        <w:t xml:space="preserve">号），本采购项目对应的中小企业划分标准所属行业为：工业。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）残疾人福利性单位</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号）的相关规定，在政府采购活动中残疾人福利性单位视同小型、微型企业，享受预留份额、评审中价格扣除（其投标报价扣除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w:t>
      </w:r>
      <w:r>
        <w:rPr>
          <w:rFonts w:hint="eastAsia" w:ascii="宋体" w:hAnsi="宋体" w:cs="宋体"/>
          <w:szCs w:val="21"/>
        </w:rPr>
        <w:t xml:space="preserve">，残疾人福利性单位属于小型、微型企业的，不重复享受政策。符合条件的残疾人福利性单位，应提交《残疾人福利性单位声明函》，并对声明的真实性负责，未提交则不享受相关政策。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）监狱企业</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w:t>
      </w:r>
      <w:r>
        <w:rPr>
          <w:rFonts w:hint="eastAsia" w:ascii="宋体" w:hAnsi="宋体" w:cs="宋体"/>
          <w:szCs w:val="21"/>
        </w:rPr>
        <w:t xml:space="preserve">2014</w:t>
      </w:r>
      <w:r>
        <w:rPr>
          <w:rFonts w:hint="eastAsia" w:ascii="宋体" w:hAnsi="宋体" w:cs="宋体"/>
          <w:szCs w:val="21"/>
        </w:rPr>
        <w:t xml:space="preserve">〕</w:t>
      </w:r>
      <w:r>
        <w:rPr>
          <w:rFonts w:hint="eastAsia" w:ascii="宋体" w:hAnsi="宋体" w:cs="宋体"/>
          <w:szCs w:val="21"/>
        </w:rPr>
        <w:t xml:space="preserve">68</w:t>
      </w:r>
      <w:r>
        <w:rPr>
          <w:rFonts w:hint="eastAsia" w:ascii="宋体" w:hAnsi="宋体" w:cs="宋体"/>
          <w:szCs w:val="21"/>
        </w:rPr>
        <w:t xml:space="preserve">号）的相关规定，在政府采购活动中，监狱企业视同小型、微型企业，享受预留份额、评审中价格扣除（其投标报价扣除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后参与评审）等促进中小企业发展的政府采购政策，监狱企业属于小型、微型企</w:t>
      </w:r>
      <w:r>
        <w:rPr>
          <w:rFonts w:hint="eastAsia" w:ascii="宋体" w:hAnsi="宋体" w:cs="宋体"/>
          <w:szCs w:val="21"/>
        </w:rPr>
        <w:t xml:space="preserve">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）根据《关于调整优化节能产品、环境标志产品政府采购执行机制的通知》（财库〔</w:t>
      </w:r>
      <w:r>
        <w:rPr>
          <w:rFonts w:hint="eastAsia" w:ascii="宋体" w:hAnsi="宋体" w:cs="宋体"/>
          <w:szCs w:val="21"/>
        </w:rPr>
        <w:t xml:space="preserve">2019</w:t>
      </w: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w:t>
      </w:r>
      <w:r>
        <w:rPr>
          <w:rFonts w:hint="eastAsia" w:ascii="宋体" w:hAnsi="宋体" w:cs="宋体"/>
          <w:b/>
          <w:szCs w:val="21"/>
        </w:rPr>
        <w:t xml:space="preserve">http://www.ccgp.gov.cn</w:t>
      </w:r>
      <w:r>
        <w:rPr>
          <w:rFonts w:hint="eastAsia" w:ascii="宋体" w:hAnsi="宋体" w:cs="宋体"/>
          <w:b/>
          <w:szCs w:val="21"/>
        </w:rPr>
        <w:t xml:space="preserve">）查询</w:t>
      </w:r>
      <w:r>
        <w:rPr>
          <w:rFonts w:hint="eastAsia" w:ascii="宋体" w:hAnsi="宋体" w:cs="宋体"/>
          <w:b/>
          <w:szCs w:val="21"/>
        </w:rPr>
        <w:t xml:space="preserve">,</w:t>
      </w:r>
      <w:r>
        <w:rPr>
          <w:rFonts w:hint="eastAsia" w:ascii="宋体" w:hAnsi="宋体" w:cs="宋体"/>
          <w:b/>
          <w:szCs w:val="21"/>
        </w:rPr>
        <w:t xml:space="preserve">并在响应文件中提</w:t>
      </w:r>
      <w:r>
        <w:rPr>
          <w:rFonts w:hint="eastAsia" w:ascii="宋体" w:hAnsi="宋体" w:cs="宋体"/>
          <w:b/>
          <w:szCs w:val="21"/>
        </w:rPr>
        <w:t xml:space="preserve">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）为加快数据中心绿色转型，根据财政部、生态环境部、工业和信息化部关于印发《绿色数据中心政府采购需求标准（试行）》的通知（财库〔</w:t>
      </w:r>
      <w:r>
        <w:rPr>
          <w:rFonts w:hint="eastAsia" w:ascii="宋体" w:hAnsi="宋体" w:cs="宋体"/>
          <w:szCs w:val="21"/>
        </w:rPr>
        <w:t xml:space="preserve">2023</w:t>
      </w:r>
      <w:r>
        <w:rPr>
          <w:rFonts w:hint="eastAsia" w:ascii="宋体" w:hAnsi="宋体" w:cs="宋体"/>
          <w:szCs w:val="21"/>
        </w:rPr>
        <w:t xml:space="preserve">〕</w:t>
      </w:r>
      <w:r>
        <w:rPr>
          <w:rFonts w:hint="eastAsia" w:ascii="宋体" w:hAnsi="宋体" w:cs="宋体"/>
          <w:szCs w:val="21"/>
        </w:rPr>
        <w:t xml:space="preserve">7</w:t>
      </w:r>
      <w:r>
        <w:rPr>
          <w:rFonts w:hint="eastAsia" w:ascii="宋体" w:hAnsi="宋体" w:cs="宋体"/>
          <w:szCs w:val="21"/>
        </w:rPr>
        <w:t xml:space="preserve">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）为助力打好污染防治攻坚战，推广使用绿色包装，根据财政部办公厅、生态环境部办公厅、国家</w:t>
      </w:r>
      <w:r>
        <w:rPr>
          <w:rFonts w:hint="eastAsia" w:ascii="宋体" w:hAnsi="宋体" w:cs="宋体"/>
          <w:szCs w:val="21"/>
        </w:rPr>
        <w:t xml:space="preserve">邮政局办公室关于印发《商品包装</w:t>
      </w:r>
      <w:r>
        <w:rPr>
          <w:rFonts w:hint="eastAsia" w:ascii="宋体" w:hAnsi="宋体" w:cs="宋体"/>
          <w:szCs w:val="21"/>
        </w:rPr>
        <w:t xml:space="preserve">政府采购需求标准（试行）》、《快递包装政府采购需求标准（试行）》的通知（财办库〔</w:t>
      </w:r>
      <w:r>
        <w:rPr>
          <w:rFonts w:hint="eastAsia" w:ascii="宋体" w:hAnsi="宋体" w:cs="宋体"/>
          <w:szCs w:val="21"/>
        </w:rPr>
        <w:t xml:space="preserve">2020</w:t>
      </w:r>
      <w:r>
        <w:rPr>
          <w:rFonts w:hint="eastAsia" w:ascii="宋体" w:hAnsi="宋体" w:cs="宋体"/>
          <w:szCs w:val="21"/>
        </w:rPr>
        <w:t xml:space="preserve">〕</w:t>
      </w:r>
      <w:r>
        <w:rPr>
          <w:rFonts w:hint="eastAsia" w:ascii="宋体" w:hAnsi="宋体" w:cs="宋体"/>
          <w:szCs w:val="21"/>
        </w:rPr>
        <w:t xml:space="preserve">123 </w:t>
      </w:r>
      <w:r>
        <w:rPr>
          <w:rFonts w:hint="eastAsia" w:ascii="宋体" w:hAnsi="宋体" w:cs="宋体"/>
          <w:szCs w:val="21"/>
        </w:rPr>
        <w:t xml:space="preserve">号文）文件规定，供应商提供产品及相关快递服务的包装应符合标准要求。</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）根据《苏财购〔</w:t>
      </w:r>
      <w:r>
        <w:rPr>
          <w:rFonts w:hint="eastAsia" w:ascii="宋体" w:hAnsi="宋体" w:cs="宋体"/>
          <w:szCs w:val="21"/>
        </w:rPr>
        <w:t xml:space="preserve">2025</w:t>
      </w:r>
      <w:r>
        <w:rPr>
          <w:rFonts w:hint="eastAsia" w:ascii="宋体" w:hAnsi="宋体" w:cs="宋体"/>
          <w:szCs w:val="21"/>
        </w:rPr>
        <w:t xml:space="preserve">〕</w:t>
      </w:r>
      <w:r>
        <w:rPr>
          <w:rFonts w:hint="eastAsia" w:ascii="宋体" w:hAnsi="宋体" w:cs="宋体"/>
          <w:szCs w:val="21"/>
        </w:rPr>
        <w:t xml:space="preserve">62</w:t>
      </w:r>
      <w:r>
        <w:rPr>
          <w:rFonts w:hint="eastAsia" w:ascii="宋体" w:hAnsi="宋体" w:cs="宋体"/>
          <w:szCs w:val="21"/>
        </w:rPr>
        <w:t xml:space="preserve">号》文，评审委员会启动异常低价投标（响应）审查的情形和具体要求，包括：</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A</w:t>
      </w:r>
      <w:r>
        <w:rPr>
          <w:rFonts w:hint="eastAsia" w:ascii="宋体" w:hAnsi="宋体" w:cs="宋体"/>
          <w:szCs w:val="21"/>
        </w:rPr>
        <w:t xml:space="preserve">、评审过程中出现下列情形之一的，评审委员会应当启动异常低价投标（响应）审查程序：</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）投标（响应）报价低于采购项目预算</w:t>
      </w:r>
      <w:r>
        <w:rPr>
          <w:rFonts w:hint="eastAsia" w:ascii="宋体" w:hAnsi="宋体" w:cs="宋体"/>
          <w:szCs w:val="21"/>
        </w:rPr>
        <w:t xml:space="preserve">50%</w:t>
      </w:r>
      <w:r>
        <w:rPr>
          <w:rFonts w:hint="eastAsia" w:ascii="宋体" w:hAnsi="宋体" w:cs="宋体"/>
          <w:szCs w:val="21"/>
        </w:rPr>
        <w:t xml:space="preserve">的，即投标（响应）报价</w:t>
      </w:r>
      <w:r>
        <w:rPr>
          <w:rFonts w:hint="eastAsia" w:ascii="宋体" w:hAnsi="宋体" w:cs="宋体"/>
          <w:szCs w:val="21"/>
        </w:rPr>
        <w:t xml:space="preserve">&lt;</w:t>
      </w:r>
      <w:r>
        <w:rPr>
          <w:rFonts w:hint="eastAsia" w:ascii="宋体" w:hAnsi="宋体" w:cs="宋体"/>
          <w:szCs w:val="21"/>
        </w:rPr>
        <w:t xml:space="preserve">采购项目预算×</w:t>
      </w:r>
      <w:r>
        <w:rPr>
          <w:rFonts w:hint="eastAsia" w:ascii="宋体" w:hAnsi="宋体" w:cs="宋体"/>
          <w:szCs w:val="21"/>
        </w:rPr>
        <w:t xml:space="preserve">50%</w:t>
      </w:r>
      <w:r>
        <w:rPr>
          <w:rFonts w:hint="eastAsia" w:ascii="宋体" w:hAnsi="宋体" w:cs="宋体"/>
          <w:szCs w:val="21"/>
        </w:rPr>
        <w:t xml:space="preserve">；</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）投标（响应）报价低于采购项目最高限价</w:t>
      </w:r>
      <w:r>
        <w:rPr>
          <w:rFonts w:hint="eastAsia" w:ascii="宋体" w:hAnsi="宋体" w:cs="宋体"/>
          <w:szCs w:val="21"/>
        </w:rPr>
        <w:t xml:space="preserve">45%</w:t>
      </w:r>
      <w:r>
        <w:rPr>
          <w:rFonts w:hint="eastAsia" w:ascii="宋体" w:hAnsi="宋体" w:cs="宋体"/>
          <w:szCs w:val="21"/>
        </w:rPr>
        <w:t xml:space="preserve">的，即投标（响应</w:t>
      </w:r>
      <w:r>
        <w:rPr>
          <w:rFonts w:hint="eastAsia" w:ascii="宋体" w:hAnsi="宋体" w:cs="宋体"/>
          <w:szCs w:val="21"/>
        </w:rPr>
        <w:t xml:space="preserve">）报价</w:t>
      </w:r>
      <w:r>
        <w:rPr>
          <w:rFonts w:hint="eastAsia" w:ascii="宋体" w:hAnsi="宋体" w:cs="宋体"/>
          <w:szCs w:val="21"/>
        </w:rPr>
        <w:t xml:space="preserve">&lt;</w:t>
      </w:r>
      <w:r>
        <w:rPr>
          <w:rFonts w:hint="eastAsia" w:ascii="宋体" w:hAnsi="宋体" w:cs="宋体"/>
          <w:szCs w:val="21"/>
        </w:rPr>
        <w:t xml:space="preserve">采购项目最高限价×</w:t>
      </w:r>
      <w:r>
        <w:rPr>
          <w:rFonts w:hint="eastAsia" w:ascii="宋体" w:hAnsi="宋体" w:cs="宋体"/>
          <w:szCs w:val="21"/>
        </w:rPr>
        <w:t xml:space="preserve">45%</w:t>
      </w:r>
      <w:r>
        <w:rPr>
          <w:rFonts w:hint="eastAsia" w:ascii="宋体" w:hAnsi="宋体" w:cs="宋体"/>
          <w:szCs w:val="21"/>
        </w:rPr>
        <w:t xml:space="preserve">；</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）评审委员会认定的供应商报价过低、有可能影响产品质量或者不能诚信履约的其他情形。</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B</w:t>
      </w:r>
      <w:r>
        <w:rPr>
          <w:rFonts w:hint="eastAsia" w:ascii="宋体" w:hAnsi="宋体" w:cs="宋体"/>
          <w:szCs w:val="21"/>
        </w:rPr>
        <w:t xml:space="preserve">、启动异常低价投标（响应）审查后，评审委员会应当要求相关供应商在苏采云系统中设置的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w:t>
      </w:r>
      <w:r>
        <w:rPr>
          <w:rFonts w:hint="eastAsia" w:ascii="宋体" w:hAnsi="宋体" w:cs="宋体"/>
          <w:szCs w:val="21"/>
        </w:rPr>
        <w:t xml:space="preserve">理性的，评审委员会应当将其作为无效投标（响应）处理。审查相关情况应当在评审报告中进行记录。</w:t>
      </w:r>
      <w:bookmarkEnd w:id="56"/>
      <w:r/>
    </w:p>
    <w:p>
      <w:pPr>
        <w:ind w:firstLine="883"/>
        <w:jc w:val="center"/>
        <w:pageBreakBefore/>
        <w:rPr>
          <w:rFonts w:ascii="宋体" w:hAnsi="宋体"/>
          <w:b/>
          <w:sz w:val="44"/>
        </w:rPr>
      </w:pPr>
      <w:r>
        <w:rPr>
          <w:rFonts w:hint="eastAsia" w:ascii="宋体" w:hAnsi="宋体"/>
          <w:b/>
          <w:sz w:val="44"/>
        </w:rPr>
        <w:t xml:space="preserve">第五章合同一般条款</w:t>
      </w:r>
      <w:bookmarkStart w:id="67" w:name="_Toc13543213"/>
      <w:r/>
      <w:r/>
    </w:p>
    <w:p>
      <w:pPr>
        <w:spacing w:line="360" w:lineRule="auto"/>
        <w:rPr>
          <w:rFonts w:ascii="宋体" w:hAnsi="宋体"/>
          <w:b/>
          <w:szCs w:val="21"/>
        </w:rPr>
      </w:pPr>
      <w:r/>
      <w:bookmarkStart w:id="68" w:name="_Toc13889377"/>
      <w:r/>
      <w:bookmarkStart w:id="69" w:name="_Toc13642117"/>
      <w:r/>
      <w:bookmarkEnd w:id="67"/>
      <w:r>
        <w:rPr>
          <w:rFonts w:hint="eastAsia" w:ascii="宋体" w:hAnsi="宋体"/>
          <w:b/>
          <w:szCs w:val="21"/>
        </w:rPr>
        <w:t xml:space="preserve">一、合同文件</w:t>
      </w:r>
      <w:r/>
    </w:p>
    <w:p>
      <w:pPr>
        <w:spacing w:line="360" w:lineRule="auto"/>
        <w:rPr>
          <w:rFonts w:ascii="宋体" w:hAnsi="宋体"/>
          <w:b/>
          <w:szCs w:val="21"/>
        </w:rPr>
      </w:pPr>
      <w:r>
        <w:rPr>
          <w:rFonts w:ascii="宋体" w:hAnsi="宋体"/>
          <w:b/>
          <w:szCs w:val="21"/>
        </w:rPr>
        <w:t xml:space="preserve">3</w:t>
      </w:r>
      <w:r>
        <w:rPr>
          <w:rFonts w:hint="eastAsia" w:ascii="宋体" w:hAnsi="宋体"/>
          <w:b/>
          <w:szCs w:val="21"/>
        </w:rPr>
        <w:t xml:space="preserve">8</w:t>
      </w:r>
      <w:r>
        <w:rPr>
          <w:rFonts w:ascii="宋体" w:hAnsi="宋体"/>
          <w:b/>
          <w:szCs w:val="21"/>
        </w:rPr>
        <w:t xml:space="preserve">.  </w:t>
      </w:r>
      <w:r>
        <w:rPr>
          <w:rFonts w:hint="eastAsia" w:ascii="宋体" w:hAnsi="宋体"/>
          <w:b/>
          <w:szCs w:val="21"/>
        </w:rPr>
        <w:t xml:space="preserve">合同文件适用法律</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8</w:t>
      </w:r>
      <w:r>
        <w:rPr>
          <w:rFonts w:ascii="宋体" w:hAnsi="宋体"/>
          <w:szCs w:val="21"/>
        </w:rPr>
        <w:t xml:space="preserve">.1  </w:t>
      </w:r>
      <w:r>
        <w:rPr>
          <w:rFonts w:hint="eastAsia" w:ascii="宋体" w:hAnsi="宋体"/>
          <w:szCs w:val="21"/>
        </w:rPr>
        <w:t xml:space="preserve">适用于合同文件的法律是中华人民共和国现行法律、法规及甲方所在地的地方性法规。</w:t>
      </w:r>
      <w:r/>
    </w:p>
    <w:p>
      <w:pPr>
        <w:spacing w:line="360" w:lineRule="auto"/>
        <w:rPr>
          <w:rFonts w:ascii="宋体" w:hAnsi="宋体"/>
          <w:b/>
          <w:szCs w:val="21"/>
        </w:rPr>
      </w:pPr>
      <w:r>
        <w:rPr>
          <w:rFonts w:ascii="宋体" w:hAnsi="宋体"/>
          <w:b/>
          <w:szCs w:val="21"/>
        </w:rPr>
        <w:t xml:space="preserve">3</w:t>
      </w:r>
      <w:r>
        <w:rPr>
          <w:rFonts w:hint="eastAsia" w:ascii="宋体" w:hAnsi="宋体"/>
          <w:b/>
          <w:szCs w:val="21"/>
        </w:rPr>
        <w:t xml:space="preserve">9</w:t>
      </w:r>
      <w:r>
        <w:rPr>
          <w:rFonts w:ascii="宋体" w:hAnsi="宋体"/>
          <w:b/>
          <w:szCs w:val="21"/>
        </w:rPr>
        <w:t xml:space="preserve">.  </w:t>
      </w:r>
      <w:r>
        <w:rPr>
          <w:rFonts w:hint="eastAsia" w:ascii="宋体" w:hAnsi="宋体"/>
          <w:b/>
          <w:szCs w:val="21"/>
        </w:rPr>
        <w:t xml:space="preserve">合同文件组成和解释顺序</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  </w:t>
      </w:r>
      <w:r>
        <w:rPr>
          <w:rFonts w:hint="eastAsia" w:ascii="宋体" w:hAnsi="宋体"/>
          <w:szCs w:val="21"/>
        </w:rPr>
        <w:t xml:space="preserve">合同文件的组成和解释顺序如下：</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.1.1 </w:t>
      </w:r>
      <w:r>
        <w:rPr>
          <w:rFonts w:hint="eastAsia" w:ascii="宋体" w:hAnsi="宋体"/>
          <w:szCs w:val="21"/>
        </w:rPr>
        <w:t xml:space="preserve">合同的特殊性条款</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.1.2 </w:t>
      </w:r>
      <w:r>
        <w:rPr>
          <w:rFonts w:hint="eastAsia" w:ascii="宋体" w:hAnsi="宋体"/>
          <w:szCs w:val="21"/>
        </w:rPr>
        <w:t xml:space="preserve">合同的一般性条款</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.1.3 </w:t>
      </w:r>
      <w:r>
        <w:rPr>
          <w:rFonts w:hint="eastAsia" w:ascii="宋体" w:hAnsi="宋体"/>
          <w:szCs w:val="21"/>
        </w:rPr>
        <w:t xml:space="preserve">洽商、变更等明确双方权利义务的纪要、协议</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.1.4 </w:t>
      </w:r>
      <w:r>
        <w:rPr>
          <w:rFonts w:hint="eastAsia" w:ascii="宋体" w:hAnsi="宋体"/>
          <w:szCs w:val="21"/>
        </w:rPr>
        <w:t xml:space="preserve">中标通知书、投标书和招标文件</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.1.5 </w:t>
      </w:r>
      <w:r>
        <w:rPr>
          <w:rFonts w:hint="eastAsia" w:ascii="宋体" w:hAnsi="宋体"/>
          <w:szCs w:val="21"/>
        </w:rPr>
        <w:t xml:space="preserve">有关图纸</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.1.6 </w:t>
      </w:r>
      <w:r>
        <w:rPr>
          <w:rFonts w:hint="eastAsia" w:ascii="宋体" w:hAnsi="宋体"/>
          <w:szCs w:val="21"/>
        </w:rPr>
        <w:t xml:space="preserve">标准、规范和其它有关技术资料、技术要求</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.2 </w:t>
      </w:r>
      <w:r>
        <w:rPr>
          <w:rFonts w:hint="eastAsia" w:ascii="宋体" w:hAnsi="宋体"/>
          <w:szCs w:val="21"/>
        </w:rPr>
        <w:t xml:space="preserve">合同的特殊性条款的效力优于合同的一般性条款的效力</w:t>
      </w:r>
      <w:r/>
    </w:p>
    <w:p>
      <w:pPr>
        <w:spacing w:line="360" w:lineRule="auto"/>
        <w:rPr>
          <w:rFonts w:ascii="宋体" w:hAnsi="宋体"/>
          <w:b/>
          <w:szCs w:val="21"/>
        </w:rPr>
      </w:pPr>
      <w:r>
        <w:rPr>
          <w:rFonts w:hint="eastAsia" w:ascii="宋体" w:hAnsi="宋体"/>
          <w:b/>
          <w:szCs w:val="21"/>
        </w:rPr>
        <w:t xml:space="preserve">40</w:t>
      </w:r>
      <w:r>
        <w:rPr>
          <w:rFonts w:ascii="宋体" w:hAnsi="宋体"/>
          <w:b/>
          <w:szCs w:val="21"/>
        </w:rPr>
        <w:t xml:space="preserve">. </w:t>
      </w:r>
      <w:r>
        <w:rPr>
          <w:rFonts w:hint="eastAsia" w:ascii="宋体" w:hAnsi="宋体"/>
          <w:b/>
          <w:szCs w:val="21"/>
        </w:rPr>
        <w:t xml:space="preserve">合同文件使用文字</w:t>
      </w:r>
      <w:r/>
    </w:p>
    <w:p>
      <w:pPr>
        <w:pStyle w:val="804"/>
        <w:ind w:firstLine="422"/>
        <w:spacing w:line="360" w:lineRule="auto"/>
        <w:rPr>
          <w:rFonts w:ascii="宋体" w:hAnsi="宋体" w:eastAsia="宋体"/>
          <w:sz w:val="21"/>
          <w:szCs w:val="21"/>
        </w:rPr>
      </w:pPr>
      <w:r>
        <w:rPr>
          <w:rFonts w:hint="eastAsia" w:ascii="宋体" w:hAnsi="宋体" w:eastAsia="宋体"/>
          <w:sz w:val="21"/>
          <w:szCs w:val="21"/>
        </w:rPr>
        <w:t xml:space="preserve">40</w:t>
      </w:r>
      <w:r>
        <w:rPr>
          <w:rFonts w:ascii="宋体" w:hAnsi="宋体" w:eastAsia="宋体"/>
          <w:sz w:val="21"/>
          <w:szCs w:val="21"/>
        </w:rPr>
        <w:t xml:space="preserve">.1 </w:t>
      </w:r>
      <w:r>
        <w:rPr>
          <w:rFonts w:hint="eastAsia" w:ascii="宋体" w:hAnsi="宋体" w:eastAsia="宋体"/>
          <w:sz w:val="21"/>
          <w:szCs w:val="21"/>
        </w:rPr>
        <w:t xml:space="preserve">合同文件使用中文书写、解释和说明</w:t>
      </w:r>
      <w:r/>
    </w:p>
    <w:p>
      <w:pPr>
        <w:pStyle w:val="804"/>
        <w:ind w:firstLine="422"/>
        <w:spacing w:line="360" w:lineRule="auto"/>
        <w:rPr>
          <w:rFonts w:ascii="宋体" w:hAnsi="宋体" w:eastAsia="宋体"/>
          <w:sz w:val="21"/>
          <w:szCs w:val="21"/>
        </w:rPr>
      </w:pPr>
      <w:r>
        <w:rPr>
          <w:rFonts w:hint="eastAsia" w:ascii="宋体" w:hAnsi="宋体" w:eastAsia="宋体"/>
          <w:sz w:val="21"/>
          <w:szCs w:val="21"/>
        </w:rPr>
        <w:t xml:space="preserve">40</w:t>
      </w:r>
      <w:r>
        <w:rPr>
          <w:rFonts w:ascii="宋体" w:hAnsi="宋体" w:eastAsia="宋体"/>
          <w:sz w:val="21"/>
          <w:szCs w:val="21"/>
        </w:rPr>
        <w:t xml:space="preserve">.2 </w:t>
      </w:r>
      <w:r>
        <w:rPr>
          <w:rFonts w:hint="eastAsia" w:ascii="宋体" w:hAnsi="宋体" w:eastAsia="宋体"/>
          <w:sz w:val="21"/>
          <w:szCs w:val="21"/>
        </w:rPr>
        <w:t xml:space="preserve">合同文件使用特殊性条款约定的国家标准和规范；国家没有相应标准、规范时，可使用特殊性条款约定的行业或甲方所在地地方的标准、规范。甲方应按特殊性条款约定的时间向乙方提供一式两份约定的标准和规范。</w:t>
      </w:r>
      <w:r/>
    </w:p>
    <w:p>
      <w:pPr>
        <w:spacing w:line="360" w:lineRule="auto"/>
        <w:rPr>
          <w:rFonts w:ascii="宋体" w:hAnsi="宋体"/>
          <w:b/>
          <w:szCs w:val="21"/>
        </w:rPr>
      </w:pPr>
      <w:r/>
      <w:bookmarkStart w:id="70" w:name="_Toc13543214"/>
      <w:r>
        <w:rPr>
          <w:rFonts w:hint="eastAsia" w:ascii="宋体" w:hAnsi="宋体"/>
          <w:b/>
          <w:szCs w:val="21"/>
        </w:rPr>
        <w:t xml:space="preserve">二、标的物的一般条款</w:t>
      </w:r>
      <w:bookmarkEnd w:id="70"/>
      <w:r/>
      <w:r/>
    </w:p>
    <w:p>
      <w:pPr>
        <w:spacing w:line="360" w:lineRule="auto"/>
        <w:rPr>
          <w:rFonts w:ascii="宋体" w:hAnsi="宋体"/>
          <w:b/>
          <w:szCs w:val="21"/>
        </w:rPr>
      </w:pPr>
      <w:r>
        <w:rPr>
          <w:rFonts w:hint="eastAsia" w:ascii="宋体" w:hAnsi="宋体"/>
          <w:b/>
          <w:szCs w:val="21"/>
        </w:rPr>
        <w:t xml:space="preserve">41</w:t>
      </w:r>
      <w:r>
        <w:rPr>
          <w:rFonts w:ascii="宋体" w:hAnsi="宋体"/>
          <w:b/>
          <w:szCs w:val="21"/>
        </w:rPr>
        <w:t xml:space="preserve">.  </w:t>
      </w:r>
      <w:r>
        <w:rPr>
          <w:rFonts w:hint="eastAsia" w:ascii="宋体" w:hAnsi="宋体"/>
          <w:b/>
          <w:szCs w:val="21"/>
        </w:rPr>
        <w:t xml:space="preserve">完整物权</w:t>
      </w:r>
      <w:r/>
    </w:p>
    <w:p>
      <w:pPr>
        <w:ind w:firstLine="422"/>
        <w:spacing w:line="360" w:lineRule="auto"/>
        <w:rPr>
          <w:rFonts w:ascii="宋体" w:hAnsi="宋体"/>
          <w:szCs w:val="21"/>
        </w:rPr>
      </w:pPr>
      <w:r>
        <w:rPr>
          <w:rFonts w:hint="eastAsia" w:ascii="宋体" w:hAnsi="宋体"/>
          <w:szCs w:val="21"/>
        </w:rPr>
        <w:t xml:space="preserve">对于出卖的标的物，乙方应当拥有完整物权，并且乙方负有保证第三人不得向甲方主张任何权利（包括知识产权）的义务。</w:t>
      </w:r>
      <w:r/>
    </w:p>
    <w:p>
      <w:pPr>
        <w:spacing w:line="360" w:lineRule="auto"/>
        <w:rPr>
          <w:rFonts w:ascii="宋体" w:hAnsi="宋体"/>
          <w:b/>
          <w:szCs w:val="21"/>
        </w:rPr>
      </w:pPr>
      <w:r>
        <w:rPr>
          <w:rFonts w:hint="eastAsia" w:ascii="宋体" w:hAnsi="宋体"/>
          <w:b/>
          <w:szCs w:val="21"/>
        </w:rPr>
        <w:t xml:space="preserve">42</w:t>
      </w:r>
      <w:r>
        <w:rPr>
          <w:rFonts w:ascii="宋体" w:hAnsi="宋体"/>
          <w:b/>
          <w:szCs w:val="21"/>
        </w:rPr>
        <w:t xml:space="preserve">.  </w:t>
      </w:r>
      <w:r>
        <w:rPr>
          <w:rFonts w:hint="eastAsia" w:ascii="宋体" w:hAnsi="宋体"/>
          <w:b/>
          <w:szCs w:val="21"/>
        </w:rPr>
        <w:t xml:space="preserve">质量保证</w:t>
      </w:r>
      <w:r/>
    </w:p>
    <w:p>
      <w:pPr>
        <w:pStyle w:val="804"/>
        <w:ind w:firstLine="422"/>
        <w:spacing w:line="360" w:lineRule="auto"/>
        <w:rPr>
          <w:rFonts w:ascii="宋体" w:hAnsi="宋体" w:eastAsia="宋体"/>
          <w:sz w:val="21"/>
          <w:szCs w:val="21"/>
        </w:rPr>
      </w:pPr>
      <w:r>
        <w:rPr>
          <w:rFonts w:hint="eastAsia" w:ascii="宋体" w:hAnsi="宋体" w:eastAsia="宋体"/>
          <w:sz w:val="21"/>
          <w:szCs w:val="21"/>
        </w:rPr>
        <w:t xml:space="preserve">42</w:t>
      </w:r>
      <w:r>
        <w:rPr>
          <w:rFonts w:ascii="宋体" w:hAnsi="宋体" w:eastAsia="宋体"/>
          <w:sz w:val="21"/>
          <w:szCs w:val="21"/>
        </w:rPr>
        <w:t xml:space="preserve">.1 </w:t>
      </w:r>
      <w:r>
        <w:rPr>
          <w:rFonts w:hint="eastAsia" w:ascii="宋体" w:hAnsi="宋体" w:eastAsia="宋体"/>
          <w:sz w:val="21"/>
          <w:szCs w:val="21"/>
        </w:rPr>
        <w:t xml:space="preserve">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w:t>
      </w:r>
      <w:r/>
    </w:p>
    <w:p>
      <w:pPr>
        <w:pStyle w:val="804"/>
        <w:ind w:firstLine="422"/>
        <w:spacing w:line="360" w:lineRule="auto"/>
        <w:rPr>
          <w:rFonts w:ascii="宋体" w:hAnsi="宋体" w:eastAsia="宋体"/>
          <w:sz w:val="21"/>
          <w:szCs w:val="21"/>
        </w:rPr>
      </w:pPr>
      <w:r>
        <w:rPr>
          <w:rFonts w:hint="eastAsia" w:ascii="宋体" w:hAnsi="宋体" w:eastAsia="宋体"/>
          <w:sz w:val="21"/>
          <w:szCs w:val="21"/>
        </w:rPr>
        <w:t xml:space="preserve">42</w:t>
      </w:r>
      <w:r>
        <w:rPr>
          <w:rFonts w:ascii="宋体" w:hAnsi="宋体" w:eastAsia="宋体"/>
          <w:sz w:val="21"/>
          <w:szCs w:val="21"/>
        </w:rPr>
        <w:t xml:space="preserve">.2 </w:t>
      </w:r>
      <w:r>
        <w:rPr>
          <w:rFonts w:hint="eastAsia" w:ascii="宋体" w:hAnsi="宋体" w:eastAsia="宋体"/>
          <w:sz w:val="21"/>
          <w:szCs w:val="21"/>
        </w:rPr>
        <w:t xml:space="preserve">根据甲方按检验标准或行业标准自己检验的结果或当地技</w:t>
      </w:r>
      <w:r>
        <w:rPr>
          <w:rFonts w:hint="eastAsia" w:ascii="宋体" w:hAnsi="宋体" w:eastAsia="宋体"/>
          <w:sz w:val="21"/>
          <w:szCs w:val="21"/>
        </w:rPr>
        <w:t xml:space="preserve">监部门的检验结果，或者在质量保证期内，如果标的物的数量、质量或规格与合同不符或证实标的物是有缺陷的，包括潜在缺陷或使用不符</w:t>
      </w:r>
      <w:r>
        <w:rPr>
          <w:rFonts w:hint="eastAsia" w:ascii="宋体" w:hAnsi="宋体" w:eastAsia="宋体"/>
          <w:sz w:val="21"/>
          <w:szCs w:val="21"/>
        </w:rPr>
        <w:t xml:space="preserve">合要求的材料等，甲方应尽快以书面形式通知乙方并提出索赔。</w:t>
      </w:r>
      <w:r/>
    </w:p>
    <w:p>
      <w:pPr>
        <w:pStyle w:val="804"/>
        <w:ind w:firstLine="422"/>
        <w:spacing w:line="360" w:lineRule="auto"/>
        <w:rPr>
          <w:rFonts w:ascii="宋体" w:hAnsi="宋体" w:eastAsia="宋体"/>
          <w:sz w:val="21"/>
          <w:szCs w:val="21"/>
        </w:rPr>
      </w:pPr>
      <w:r>
        <w:rPr>
          <w:rFonts w:hint="eastAsia" w:ascii="宋体" w:hAnsi="宋体" w:eastAsia="宋体"/>
          <w:sz w:val="21"/>
          <w:szCs w:val="21"/>
        </w:rPr>
        <w:t xml:space="preserve">42</w:t>
      </w:r>
      <w:r>
        <w:rPr>
          <w:rFonts w:ascii="宋体" w:hAnsi="宋体" w:eastAsia="宋体"/>
          <w:sz w:val="21"/>
          <w:szCs w:val="21"/>
        </w:rPr>
        <w:t xml:space="preserve">.3</w:t>
      </w:r>
      <w:r>
        <w:rPr>
          <w:rFonts w:hint="eastAsia" w:ascii="宋体" w:hAnsi="宋体" w:eastAsia="宋体"/>
          <w:sz w:val="21"/>
          <w:szCs w:val="21"/>
        </w:rPr>
        <w:t xml:space="preserve">除合同特殊条款规定外，合同条款中标的物的质量保证期均自相应批次标的物交货并通过最终验收之日起计算，具体按招标文件中规定的质量保证期为准或中标单位承诺更高于招标要求的质量保证期为准。</w:t>
      </w:r>
      <w:r/>
    </w:p>
    <w:p>
      <w:pPr>
        <w:spacing w:line="360" w:lineRule="auto"/>
        <w:rPr>
          <w:rFonts w:ascii="宋体" w:hAnsi="宋体"/>
          <w:b/>
          <w:szCs w:val="21"/>
        </w:rPr>
      </w:pPr>
      <w:r>
        <w:rPr>
          <w:rFonts w:hint="eastAsia" w:ascii="宋体" w:hAnsi="宋体"/>
          <w:b/>
          <w:szCs w:val="21"/>
        </w:rPr>
        <w:t xml:space="preserve">43</w:t>
      </w:r>
      <w:r>
        <w:rPr>
          <w:rFonts w:ascii="宋体" w:hAnsi="宋体"/>
          <w:b/>
          <w:szCs w:val="21"/>
        </w:rPr>
        <w:t xml:space="preserve">.  </w:t>
      </w:r>
      <w:r>
        <w:rPr>
          <w:rFonts w:hint="eastAsia" w:ascii="宋体" w:hAnsi="宋体"/>
          <w:b/>
          <w:szCs w:val="21"/>
        </w:rPr>
        <w:t xml:space="preserve">包装</w:t>
      </w:r>
      <w:r/>
    </w:p>
    <w:p>
      <w:pPr>
        <w:pStyle w:val="804"/>
        <w:ind w:firstLine="422"/>
        <w:spacing w:line="360" w:lineRule="auto"/>
        <w:rPr>
          <w:rFonts w:ascii="宋体" w:hAnsi="宋体" w:eastAsia="宋体"/>
          <w:sz w:val="21"/>
          <w:szCs w:val="21"/>
        </w:rPr>
      </w:pPr>
      <w:r>
        <w:rPr>
          <w:rFonts w:hint="eastAsia" w:ascii="宋体" w:hAnsi="宋体" w:eastAsia="宋体"/>
          <w:sz w:val="21"/>
          <w:szCs w:val="21"/>
        </w:rPr>
        <w:t xml:space="preserve">乙方应当按照约定的包装方式交付标的物。对包装方式没有约定或者约定不明确的，应当按照双方补充协议约定的方式包装，或者按照通用的方</w:t>
      </w:r>
      <w:r>
        <w:rPr>
          <w:rFonts w:hint="eastAsia" w:ascii="宋体" w:hAnsi="宋体" w:eastAsia="宋体"/>
          <w:sz w:val="21"/>
          <w:szCs w:val="21"/>
        </w:rPr>
        <w:t xml:space="preserve">式包装，没有通用方式的，应当采取足以保护标的物的包装方式。</w:t>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4</w:t>
      </w:r>
      <w:r>
        <w:rPr>
          <w:rFonts w:ascii="宋体" w:hAnsi="宋体"/>
          <w:b/>
          <w:szCs w:val="21"/>
        </w:rPr>
        <w:t xml:space="preserve">.  </w:t>
      </w:r>
      <w:r>
        <w:rPr>
          <w:rFonts w:hint="eastAsia" w:ascii="宋体" w:hAnsi="宋体"/>
          <w:b/>
          <w:szCs w:val="21"/>
        </w:rPr>
        <w:t xml:space="preserve">伴随服务</w:t>
      </w:r>
      <w:r/>
    </w:p>
    <w:p>
      <w:pPr>
        <w:pStyle w:val="804"/>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  </w:t>
      </w:r>
      <w:r>
        <w:rPr>
          <w:rFonts w:hint="eastAsia" w:ascii="宋体" w:hAnsi="宋体" w:eastAsia="宋体"/>
          <w:sz w:val="21"/>
          <w:szCs w:val="21"/>
        </w:rPr>
        <w:t xml:space="preserve">乙方除应履行按期按量交付合格标的物的义务之外，还应提供下列服务。</w:t>
      </w:r>
      <w:r/>
    </w:p>
    <w:p>
      <w:pPr>
        <w:pStyle w:val="804"/>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.1.1  </w:t>
      </w:r>
      <w:r>
        <w:rPr>
          <w:rFonts w:hint="eastAsia" w:ascii="宋体" w:hAnsi="宋体" w:eastAsia="宋体"/>
          <w:sz w:val="21"/>
          <w:szCs w:val="21"/>
        </w:rPr>
        <w:t xml:space="preserve">标的物的现场启动、调试、监督；</w:t>
      </w:r>
      <w:r/>
    </w:p>
    <w:p>
      <w:pPr>
        <w:pStyle w:val="804"/>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.1.2  </w:t>
      </w:r>
      <w:r>
        <w:rPr>
          <w:rFonts w:hint="eastAsia" w:ascii="宋体" w:hAnsi="宋体" w:eastAsia="宋体"/>
          <w:sz w:val="21"/>
          <w:szCs w:val="21"/>
        </w:rPr>
        <w:t xml:space="preserve">提供标的物组装和一般维修所必须的工具；</w:t>
      </w:r>
      <w:r/>
    </w:p>
    <w:p>
      <w:pPr>
        <w:pStyle w:val="804"/>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.1.3  </w:t>
      </w:r>
      <w:r>
        <w:rPr>
          <w:rFonts w:hint="eastAsia" w:ascii="宋体" w:hAnsi="宋体" w:eastAsia="宋体"/>
          <w:sz w:val="21"/>
          <w:szCs w:val="21"/>
        </w:rPr>
        <w:t xml:space="preserve">在合同规定的期限内对所提供标的物实行运行监督、维修服务的前提条件是该服务并不能免除乙方在质量保证期内所承担的义务；</w:t>
      </w:r>
      <w:r/>
    </w:p>
    <w:p>
      <w:pPr>
        <w:pStyle w:val="804"/>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.1.4  </w:t>
      </w:r>
      <w:r>
        <w:rPr>
          <w:rFonts w:hint="eastAsia" w:ascii="宋体" w:hAnsi="宋体" w:eastAsia="宋体"/>
          <w:sz w:val="21"/>
          <w:szCs w:val="21"/>
        </w:rPr>
        <w:t xml:space="preserve">对甲方技术人员的技术指导或培训。</w:t>
      </w:r>
      <w:r/>
    </w:p>
    <w:p>
      <w:pPr>
        <w:pStyle w:val="804"/>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.2  </w:t>
      </w:r>
      <w:r>
        <w:rPr>
          <w:rFonts w:hint="eastAsia" w:ascii="宋体" w:hAnsi="宋体" w:eastAsia="宋体"/>
          <w:sz w:val="21"/>
          <w:szCs w:val="21"/>
        </w:rPr>
        <w:t xml:space="preserve">除合同另有规定之外，伴随服务的费用均已含在合同价款中，甲方不再另行进行支付。</w:t>
      </w:r>
      <w:r/>
    </w:p>
    <w:p>
      <w:pPr>
        <w:spacing w:line="360" w:lineRule="auto"/>
        <w:rPr>
          <w:rFonts w:ascii="宋体" w:hAnsi="宋体"/>
          <w:b/>
          <w:szCs w:val="21"/>
        </w:rPr>
      </w:pPr>
      <w:r/>
      <w:bookmarkStart w:id="71" w:name="_Toc13543215"/>
      <w:r>
        <w:rPr>
          <w:rFonts w:hint="eastAsia" w:ascii="宋体" w:hAnsi="宋体"/>
          <w:b/>
          <w:szCs w:val="21"/>
        </w:rPr>
        <w:t xml:space="preserve">三、标的物的交付、检验和验收</w:t>
      </w:r>
      <w:bookmarkEnd w:id="71"/>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5</w:t>
      </w:r>
      <w:r>
        <w:rPr>
          <w:rFonts w:ascii="宋体" w:hAnsi="宋体"/>
          <w:b/>
          <w:szCs w:val="21"/>
        </w:rPr>
        <w:t xml:space="preserve">.  </w:t>
      </w:r>
      <w:r>
        <w:rPr>
          <w:rFonts w:hint="eastAsia" w:ascii="宋体" w:hAnsi="宋体"/>
          <w:b/>
          <w:szCs w:val="21"/>
        </w:rPr>
        <w:t xml:space="preserve">标的物的交付</w:t>
      </w:r>
      <w:r/>
    </w:p>
    <w:p>
      <w:pPr>
        <w:pStyle w:val="804"/>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5</w:t>
      </w:r>
      <w:r>
        <w:rPr>
          <w:rFonts w:ascii="宋体" w:hAnsi="宋体" w:eastAsia="宋体"/>
          <w:sz w:val="21"/>
          <w:szCs w:val="21"/>
        </w:rPr>
        <w:t xml:space="preserve">.1  </w:t>
      </w:r>
      <w:r>
        <w:rPr>
          <w:rFonts w:hint="eastAsia" w:ascii="宋体" w:hAnsi="宋体" w:eastAsia="宋体"/>
          <w:sz w:val="21"/>
          <w:szCs w:val="21"/>
        </w:rPr>
        <w:t xml:space="preserve">标的物的所有权自标的物交付时转移。</w:t>
      </w:r>
      <w:r/>
    </w:p>
    <w:p>
      <w:pPr>
        <w:pStyle w:val="804"/>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5</w:t>
      </w:r>
      <w:r>
        <w:rPr>
          <w:rFonts w:ascii="宋体" w:hAnsi="宋体" w:eastAsia="宋体"/>
          <w:sz w:val="21"/>
          <w:szCs w:val="21"/>
        </w:rPr>
        <w:t xml:space="preserve">.2  </w:t>
      </w:r>
      <w:r>
        <w:rPr>
          <w:rFonts w:hint="eastAsia" w:ascii="宋体" w:hAnsi="宋体" w:eastAsia="宋体"/>
          <w:sz w:val="21"/>
          <w:szCs w:val="21"/>
        </w:rPr>
        <w:t xml:space="preserve">乙方应当按照约定的期限和约定的地点交付标的物。</w:t>
      </w:r>
      <w:r/>
    </w:p>
    <w:p>
      <w:pPr>
        <w:pStyle w:val="804"/>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5</w:t>
      </w:r>
      <w:r>
        <w:rPr>
          <w:rFonts w:ascii="宋体" w:hAnsi="宋体" w:eastAsia="宋体"/>
          <w:sz w:val="21"/>
          <w:szCs w:val="21"/>
        </w:rPr>
        <w:t xml:space="preserve">.3  </w:t>
      </w:r>
      <w:r>
        <w:rPr>
          <w:rFonts w:hint="eastAsia" w:ascii="宋体" w:hAnsi="宋体" w:eastAsia="宋体"/>
          <w:sz w:val="21"/>
          <w:szCs w:val="21"/>
        </w:rPr>
        <w:t xml:space="preserve">乙方应当按照约定或者交易习惯向甲方交付提取标的物单证以外的有关单证和资料。</w:t>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6</w:t>
      </w:r>
      <w:r>
        <w:rPr>
          <w:rFonts w:ascii="宋体" w:hAnsi="宋体"/>
          <w:b/>
          <w:szCs w:val="21"/>
        </w:rPr>
        <w:t xml:space="preserve">.  </w:t>
      </w:r>
      <w:r>
        <w:rPr>
          <w:rFonts w:hint="eastAsia" w:ascii="宋体" w:hAnsi="宋体"/>
          <w:b/>
          <w:szCs w:val="21"/>
        </w:rPr>
        <w:t xml:space="preserve">检验和验收</w:t>
      </w:r>
      <w:r/>
    </w:p>
    <w:p>
      <w:pPr>
        <w:pStyle w:val="804"/>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6</w:t>
      </w:r>
      <w:r>
        <w:rPr>
          <w:rFonts w:ascii="宋体" w:hAnsi="宋体" w:eastAsia="宋体"/>
          <w:sz w:val="21"/>
          <w:szCs w:val="21"/>
        </w:rPr>
        <w:t xml:space="preserve">.1  </w:t>
      </w:r>
      <w:r>
        <w:rPr>
          <w:rFonts w:hint="eastAsia" w:ascii="宋体" w:hAnsi="宋体" w:eastAsia="宋体"/>
          <w:sz w:val="21"/>
          <w:szCs w:val="21"/>
        </w:rPr>
        <w:t xml:space="preserve">在交货前，乙方应对标的物的质量、规格、性能、数量等进行详细而全面的检验，并出具一份合格检验证明，合格检验证明作为甲方验收的依据，但不能作为有关标的物质量、规格、数量或性能的最终检验结果。</w:t>
      </w:r>
      <w:r/>
    </w:p>
    <w:p>
      <w:pPr>
        <w:pStyle w:val="804"/>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6</w:t>
      </w:r>
      <w:r>
        <w:rPr>
          <w:rFonts w:ascii="宋体" w:hAnsi="宋体" w:eastAsia="宋体"/>
          <w:sz w:val="21"/>
          <w:szCs w:val="21"/>
        </w:rPr>
        <w:t xml:space="preserve">.2  </w:t>
      </w:r>
      <w:r>
        <w:rPr>
          <w:rFonts w:hint="eastAsia" w:ascii="宋体" w:hAnsi="宋体" w:eastAsia="宋体"/>
          <w:sz w:val="21"/>
          <w:szCs w:val="21"/>
        </w:rPr>
        <w:t xml:space="preserve">甲方根据合同规定的内容和验收标准进行验收，同时比较乙方出具的检验证明，经检验无误后出具验收合格证明，该证明作为最终付款所需文件的组成部分。</w:t>
      </w:r>
      <w:r/>
    </w:p>
    <w:p>
      <w:pPr>
        <w:pStyle w:val="804"/>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6</w:t>
      </w:r>
      <w:r>
        <w:rPr>
          <w:rFonts w:ascii="宋体" w:hAnsi="宋体" w:eastAsia="宋体"/>
          <w:sz w:val="21"/>
          <w:szCs w:val="21"/>
        </w:rPr>
        <w:t xml:space="preserve">.3  </w:t>
      </w:r>
      <w:r>
        <w:rPr>
          <w:rFonts w:hint="eastAsia" w:ascii="宋体" w:hAnsi="宋体" w:eastAsia="宋体"/>
          <w:sz w:val="21"/>
          <w:szCs w:val="21"/>
        </w:rPr>
        <w:t xml:space="preserve">验收期限自标的物交付之日起</w:t>
      </w:r>
      <w:r>
        <w:rPr>
          <w:rFonts w:hint="eastAsia" w:ascii="宋体" w:hAnsi="宋体" w:eastAsia="宋体"/>
          <w:sz w:val="21"/>
          <w:szCs w:val="21"/>
        </w:rPr>
        <w:t xml:space="preserve">30</w:t>
      </w:r>
      <w:r>
        <w:rPr>
          <w:rFonts w:hint="eastAsia" w:ascii="宋体" w:hAnsi="宋体" w:eastAsia="宋体"/>
          <w:sz w:val="21"/>
          <w:szCs w:val="21"/>
        </w:rPr>
        <w:t xml:space="preserve">日内。特殊情况需延长的，双方应在合同的特殊条款中约定。</w:t>
      </w:r>
      <w:r/>
    </w:p>
    <w:p>
      <w:pPr>
        <w:pStyle w:val="804"/>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6</w:t>
      </w:r>
      <w:r>
        <w:rPr>
          <w:rFonts w:ascii="宋体" w:hAnsi="宋体" w:eastAsia="宋体"/>
          <w:sz w:val="21"/>
          <w:szCs w:val="21"/>
        </w:rPr>
        <w:t xml:space="preserve">.4  </w:t>
      </w:r>
      <w:r>
        <w:rPr>
          <w:rFonts w:hint="eastAsia" w:ascii="宋体" w:hAnsi="宋体" w:eastAsia="宋体"/>
          <w:sz w:val="21"/>
          <w:szCs w:val="21"/>
        </w:rPr>
        <w:t xml:space="preserve">如双方对验收结果有分歧，则以苏州市市场监督管理局下属法定检验机</w:t>
      </w:r>
      <w:r>
        <w:rPr>
          <w:rFonts w:hint="eastAsia" w:ascii="宋体" w:hAnsi="宋体" w:eastAsia="宋体"/>
          <w:sz w:val="21"/>
          <w:szCs w:val="21"/>
        </w:rPr>
        <w:t xml:space="preserve">构的检验结果为准，检验费用由有过失的一方支付。</w:t>
      </w:r>
      <w:r/>
    </w:p>
    <w:p>
      <w:pPr>
        <w:spacing w:line="360" w:lineRule="auto"/>
        <w:rPr>
          <w:rFonts w:ascii="宋体" w:hAnsi="宋体"/>
          <w:b/>
          <w:szCs w:val="21"/>
        </w:rPr>
      </w:pPr>
      <w:r/>
      <w:bookmarkStart w:id="72" w:name="_Toc13543216"/>
      <w:r>
        <w:rPr>
          <w:rFonts w:hint="eastAsia" w:ascii="宋体" w:hAnsi="宋体"/>
          <w:b/>
          <w:szCs w:val="21"/>
        </w:rPr>
        <w:t xml:space="preserve">四、对标的物提出异议的时间和办法</w:t>
      </w:r>
      <w:bookmarkEnd w:id="72"/>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7</w:t>
      </w:r>
      <w:r>
        <w:rPr>
          <w:rFonts w:ascii="宋体" w:hAnsi="宋体"/>
          <w:b/>
          <w:szCs w:val="21"/>
        </w:rPr>
        <w:t xml:space="preserve">.  </w:t>
      </w:r>
      <w:r>
        <w:rPr>
          <w:rFonts w:hint="eastAsia" w:ascii="宋体" w:hAnsi="宋体"/>
          <w:b/>
          <w:szCs w:val="21"/>
        </w:rPr>
        <w:t xml:space="preserve">对标的物提出异议的时间和办法</w:t>
      </w:r>
      <w:r/>
    </w:p>
    <w:p>
      <w:pPr>
        <w:pStyle w:val="804"/>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7</w:t>
      </w:r>
      <w:r>
        <w:rPr>
          <w:rFonts w:ascii="宋体" w:hAnsi="宋体" w:eastAsia="宋体"/>
          <w:sz w:val="21"/>
          <w:szCs w:val="21"/>
        </w:rPr>
        <w:t xml:space="preserve">.1  </w:t>
      </w:r>
      <w:r>
        <w:rPr>
          <w:rFonts w:hint="eastAsia" w:ascii="宋体" w:hAnsi="宋体" w:eastAsia="宋体"/>
          <w:sz w:val="21"/>
          <w:szCs w:val="21"/>
        </w:rPr>
        <w:t xml:space="preserve">甲方在验收过程中，应当于双方约定的检验期间内将标的物的数量或质量不符合约定的情形及处理方式以书面形式通知乙方。</w:t>
      </w:r>
      <w:r/>
    </w:p>
    <w:p>
      <w:pPr>
        <w:pStyle w:val="804"/>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7</w:t>
      </w:r>
      <w:r>
        <w:rPr>
          <w:rFonts w:ascii="宋体" w:hAnsi="宋体" w:eastAsia="宋体"/>
          <w:sz w:val="21"/>
          <w:szCs w:val="21"/>
        </w:rPr>
        <w:t xml:space="preserve">.2  </w:t>
      </w:r>
      <w:r>
        <w:rPr>
          <w:rFonts w:hint="eastAsia" w:ascii="宋体" w:hAnsi="宋体" w:eastAsia="宋体"/>
          <w:sz w:val="21"/>
          <w:szCs w:val="21"/>
        </w:rPr>
        <w:t xml:space="preserve">如甲方在验收期满后既不出具验收合格证明又未提出书面异议的视为乙方所交标的物符合合同规定。</w:t>
      </w:r>
      <w:r/>
    </w:p>
    <w:p>
      <w:pPr>
        <w:pStyle w:val="804"/>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7</w:t>
      </w:r>
      <w:r>
        <w:rPr>
          <w:rFonts w:ascii="宋体" w:hAnsi="宋体" w:eastAsia="宋体"/>
          <w:sz w:val="21"/>
          <w:szCs w:val="21"/>
        </w:rPr>
        <w:t xml:space="preserve">.3  </w:t>
      </w:r>
      <w:r>
        <w:rPr>
          <w:rFonts w:hint="eastAsia" w:ascii="宋体" w:hAnsi="宋体" w:eastAsia="宋体"/>
          <w:sz w:val="21"/>
          <w:szCs w:val="21"/>
        </w:rPr>
        <w:t xml:space="preserve">乙方应在收到甲方书面异议后</w:t>
      </w:r>
      <w:r>
        <w:rPr>
          <w:rFonts w:hint="eastAsia" w:ascii="宋体" w:hAnsi="宋体" w:eastAsia="宋体"/>
          <w:sz w:val="21"/>
          <w:szCs w:val="21"/>
        </w:rPr>
        <w:t xml:space="preserve">2</w:t>
      </w:r>
      <w:r>
        <w:rPr>
          <w:rFonts w:hint="eastAsia" w:ascii="宋体" w:hAnsi="宋体" w:eastAsia="宋体"/>
          <w:sz w:val="21"/>
          <w:szCs w:val="21"/>
        </w:rPr>
        <w:t xml:space="preserve">天内（双方在合同特殊条款另行规定的除外）负责处理问题，否则将视为默认甲方提出的异议和处理意见。</w:t>
      </w:r>
      <w:r/>
    </w:p>
    <w:p>
      <w:pPr>
        <w:spacing w:line="360" w:lineRule="auto"/>
        <w:rPr>
          <w:rFonts w:ascii="宋体" w:hAnsi="宋体"/>
          <w:b/>
          <w:szCs w:val="21"/>
        </w:rPr>
      </w:pPr>
      <w:r/>
      <w:bookmarkStart w:id="73" w:name="_Toc13543217"/>
      <w:r>
        <w:rPr>
          <w:rFonts w:hint="eastAsia" w:ascii="宋体" w:hAnsi="宋体"/>
          <w:b/>
          <w:szCs w:val="21"/>
        </w:rPr>
        <w:t xml:space="preserve">五、合同价款和支付</w:t>
      </w:r>
      <w:bookmarkEnd w:id="73"/>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8</w:t>
      </w:r>
      <w:r>
        <w:rPr>
          <w:rFonts w:ascii="宋体" w:hAnsi="宋体"/>
          <w:b/>
          <w:szCs w:val="21"/>
        </w:rPr>
        <w:t xml:space="preserve">.  </w:t>
      </w:r>
      <w:r>
        <w:rPr>
          <w:rFonts w:hint="eastAsia" w:ascii="宋体" w:hAnsi="宋体"/>
          <w:b/>
          <w:szCs w:val="21"/>
        </w:rPr>
        <w:t xml:space="preserve">合同价款和支付</w:t>
      </w:r>
      <w:r/>
    </w:p>
    <w:p>
      <w:pPr>
        <w:pStyle w:val="804"/>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.1 </w:t>
      </w:r>
      <w:r>
        <w:rPr>
          <w:rFonts w:hint="eastAsia" w:ascii="宋体" w:hAnsi="宋体" w:eastAsia="宋体"/>
          <w:sz w:val="21"/>
          <w:szCs w:val="21"/>
        </w:rPr>
        <w:t xml:space="preserve">本合同的结算货币为人民币，单位元。</w:t>
      </w:r>
      <w:r/>
    </w:p>
    <w:p>
      <w:pPr>
        <w:pStyle w:val="804"/>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.2 </w:t>
      </w:r>
      <w:r>
        <w:rPr>
          <w:rFonts w:hint="eastAsia" w:ascii="宋体" w:hAnsi="宋体" w:eastAsia="宋体"/>
          <w:sz w:val="21"/>
          <w:szCs w:val="21"/>
        </w:rPr>
        <w:t xml:space="preserve">乙方应按照双方签订的合同规定交货并在合同特殊条款规定的期限内持下列单据结算货款。</w:t>
      </w:r>
      <w:r/>
    </w:p>
    <w:p>
      <w:pPr>
        <w:pStyle w:val="804"/>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.2.1 </w:t>
      </w:r>
      <w:r>
        <w:rPr>
          <w:rFonts w:hint="eastAsia" w:ascii="宋体" w:hAnsi="宋体" w:eastAsia="宋体"/>
          <w:sz w:val="21"/>
          <w:szCs w:val="21"/>
        </w:rPr>
        <w:t xml:space="preserve">正式的发票。</w:t>
      </w:r>
      <w:r/>
    </w:p>
    <w:p>
      <w:pPr>
        <w:pStyle w:val="804"/>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.2.2 </w:t>
      </w:r>
      <w:r>
        <w:rPr>
          <w:rFonts w:hint="eastAsia" w:ascii="宋体" w:hAnsi="宋体" w:eastAsia="宋体"/>
          <w:sz w:val="21"/>
          <w:szCs w:val="21"/>
        </w:rPr>
        <w:t xml:space="preserve">甲方盖章签收后的送货回单和验收合格证明。</w:t>
      </w:r>
      <w:r/>
    </w:p>
    <w:p>
      <w:pPr>
        <w:pStyle w:val="804"/>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.3 </w:t>
      </w:r>
      <w:r>
        <w:rPr>
          <w:rFonts w:hint="eastAsia" w:ascii="宋体" w:hAnsi="宋体" w:eastAsia="宋体"/>
          <w:sz w:val="21"/>
          <w:szCs w:val="21"/>
        </w:rPr>
        <w:t xml:space="preserve">甲方应按合同特殊条款规定的期限和方式付款。</w:t>
      </w:r>
      <w:r/>
    </w:p>
    <w:p>
      <w:pPr>
        <w:pStyle w:val="804"/>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.4 </w:t>
      </w:r>
      <w:r>
        <w:rPr>
          <w:rFonts w:hint="eastAsia" w:ascii="宋体" w:hAnsi="宋体" w:eastAsia="宋体"/>
          <w:sz w:val="21"/>
          <w:szCs w:val="21"/>
        </w:rPr>
        <w:t xml:space="preserve">根据现行税法对甲方征收的与本合同有关的一切税费均由甲方承担；根据现行税法对乙方征收的与本合同有关的一切税费均由乙方承担。</w:t>
      </w:r>
      <w:r/>
    </w:p>
    <w:p>
      <w:pPr>
        <w:spacing w:line="360" w:lineRule="auto"/>
        <w:rPr>
          <w:rFonts w:ascii="宋体" w:hAnsi="宋体"/>
          <w:b/>
          <w:szCs w:val="21"/>
        </w:rPr>
      </w:pPr>
      <w:r/>
      <w:bookmarkStart w:id="74" w:name="_Toc13543218"/>
      <w:r>
        <w:rPr>
          <w:rFonts w:hint="eastAsia" w:ascii="宋体" w:hAnsi="宋体"/>
          <w:b/>
          <w:szCs w:val="21"/>
        </w:rPr>
        <w:t xml:space="preserve">六、违约责任</w:t>
      </w:r>
      <w:bookmarkEnd w:id="74"/>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9</w:t>
      </w:r>
      <w:r>
        <w:rPr>
          <w:rFonts w:ascii="宋体" w:hAnsi="宋体"/>
          <w:b/>
          <w:szCs w:val="21"/>
        </w:rPr>
        <w:t xml:space="preserve">.  </w:t>
      </w:r>
      <w:r>
        <w:rPr>
          <w:rFonts w:hint="eastAsia" w:ascii="宋体" w:hAnsi="宋体"/>
          <w:b/>
          <w:szCs w:val="21"/>
        </w:rPr>
        <w:t xml:space="preserve">违约责任</w:t>
      </w:r>
      <w:r/>
    </w:p>
    <w:p>
      <w:pPr>
        <w:pStyle w:val="804"/>
        <w:ind w:firstLine="422"/>
        <w:spacing w:line="360" w:lineRule="auto"/>
        <w:rPr>
          <w:rFonts w:ascii="宋体" w:hAnsi="宋体" w:eastAsia="宋体"/>
          <w:sz w:val="21"/>
          <w:szCs w:val="21"/>
        </w:rPr>
      </w:pPr>
      <w:r>
        <w:rPr>
          <w:rFonts w:hint="eastAsia" w:ascii="宋体" w:hAnsi="宋体" w:eastAsia="宋体"/>
          <w:sz w:val="21"/>
          <w:szCs w:val="21"/>
        </w:rPr>
        <w:t xml:space="preserve">合同一方不履行合同义务或者履行合同义务不符合约定</w:t>
      </w:r>
      <w:r>
        <w:rPr>
          <w:rFonts w:hint="eastAsia" w:ascii="宋体" w:hAnsi="宋体" w:eastAsia="宋体"/>
          <w:sz w:val="21"/>
          <w:szCs w:val="21"/>
        </w:rPr>
        <w:t xml:space="preserve">的，应当承担继续履行、采取补救措施或者赔偿损失等违约责任。</w:t>
      </w:r>
      <w:r/>
    </w:p>
    <w:p>
      <w:pPr>
        <w:spacing w:line="360" w:lineRule="auto"/>
        <w:rPr>
          <w:rFonts w:ascii="宋体" w:hAnsi="宋体"/>
          <w:b/>
          <w:szCs w:val="21"/>
        </w:rPr>
      </w:pPr>
      <w:r>
        <w:rPr>
          <w:rFonts w:hint="eastAsia" w:ascii="宋体" w:hAnsi="宋体"/>
          <w:b/>
          <w:szCs w:val="21"/>
        </w:rPr>
        <w:t xml:space="preserve">50</w:t>
      </w:r>
      <w:r>
        <w:rPr>
          <w:rFonts w:ascii="宋体" w:hAnsi="宋体"/>
          <w:b/>
          <w:szCs w:val="21"/>
        </w:rPr>
        <w:t xml:space="preserve">.  </w:t>
      </w:r>
      <w:r>
        <w:rPr>
          <w:rFonts w:hint="eastAsia" w:ascii="宋体" w:hAnsi="宋体"/>
          <w:b/>
          <w:szCs w:val="21"/>
        </w:rPr>
        <w:t xml:space="preserve">甲方违约责任</w:t>
      </w:r>
      <w:r/>
    </w:p>
    <w:p>
      <w:pPr>
        <w:ind w:left="199" w:firstLine="210"/>
        <w:jc w:val="left"/>
        <w:spacing w:line="360" w:lineRule="auto"/>
        <w:rPr>
          <w:rFonts w:ascii="宋体" w:hAnsi="宋体"/>
          <w:szCs w:val="21"/>
        </w:rPr>
      </w:pPr>
      <w:r>
        <w:rPr>
          <w:rFonts w:hint="eastAsia" w:ascii="宋体" w:hAnsi="宋体"/>
          <w:szCs w:val="21"/>
        </w:rPr>
        <w:t xml:space="preserve">50</w:t>
      </w:r>
      <w:r>
        <w:rPr>
          <w:rFonts w:ascii="宋体" w:hAnsi="宋体"/>
          <w:szCs w:val="21"/>
        </w:rPr>
        <w:t xml:space="preserve">.1  </w:t>
      </w:r>
      <w:r>
        <w:rPr>
          <w:rFonts w:hint="eastAsia" w:ascii="宋体" w:hAnsi="宋体"/>
          <w:szCs w:val="21"/>
        </w:rPr>
        <w:t xml:space="preserve">甲方逾期付款的（正当拒付、供方同意延期付款时除外），应按同期银行贷款利率支付拖欠材料款的利息。但乙方不得因拖欠材料款而停止供货。</w:t>
      </w:r>
      <w:r/>
    </w:p>
    <w:p>
      <w:pPr>
        <w:pStyle w:val="804"/>
        <w:ind w:firstLine="422"/>
        <w:spacing w:line="360" w:lineRule="auto"/>
        <w:rPr>
          <w:rFonts w:ascii="宋体" w:hAnsi="宋体" w:eastAsia="宋体"/>
          <w:sz w:val="21"/>
          <w:szCs w:val="21"/>
        </w:rPr>
      </w:pPr>
      <w:r>
        <w:rPr>
          <w:rFonts w:hint="eastAsia" w:ascii="宋体" w:hAnsi="宋体" w:eastAsia="宋体"/>
          <w:sz w:val="21"/>
          <w:szCs w:val="21"/>
        </w:rPr>
        <w:t xml:space="preserve">50</w:t>
      </w:r>
      <w:r>
        <w:rPr>
          <w:rFonts w:ascii="宋体" w:hAnsi="宋体" w:eastAsia="宋体"/>
          <w:sz w:val="21"/>
          <w:szCs w:val="21"/>
        </w:rPr>
        <w:t xml:space="preserve">.</w:t>
      </w:r>
      <w:r>
        <w:rPr>
          <w:rFonts w:hint="eastAsia" w:ascii="宋体" w:hAnsi="宋体" w:eastAsia="宋体"/>
          <w:sz w:val="21"/>
          <w:szCs w:val="21"/>
        </w:rPr>
        <w:t xml:space="preserve">2</w:t>
      </w:r>
      <w:r>
        <w:rPr>
          <w:rFonts w:hint="eastAsia" w:ascii="宋体" w:hAnsi="宋体" w:eastAsia="宋体"/>
          <w:sz w:val="21"/>
          <w:szCs w:val="21"/>
        </w:rPr>
        <w:t xml:space="preserve">甲方违反合同规定，拒绝接收乙方交付的合格标的物，应当承担乙方由此造成的损失，包括运输部门的罚款。</w:t>
      </w:r>
      <w:r/>
    </w:p>
    <w:p>
      <w:pPr>
        <w:spacing w:line="360" w:lineRule="auto"/>
        <w:rPr>
          <w:rFonts w:ascii="宋体" w:hAnsi="宋体"/>
          <w:b/>
          <w:szCs w:val="21"/>
        </w:rPr>
      </w:pPr>
      <w:r>
        <w:rPr>
          <w:rFonts w:hint="eastAsia" w:ascii="宋体" w:hAnsi="宋体"/>
          <w:b/>
          <w:szCs w:val="21"/>
        </w:rPr>
        <w:t xml:space="preserve">51</w:t>
      </w:r>
      <w:r>
        <w:rPr>
          <w:rFonts w:ascii="宋体" w:hAnsi="宋体"/>
          <w:b/>
          <w:szCs w:val="21"/>
        </w:rPr>
        <w:t xml:space="preserve">.  </w:t>
      </w:r>
      <w:r>
        <w:rPr>
          <w:rFonts w:hint="eastAsia" w:ascii="宋体" w:hAnsi="宋体"/>
          <w:b/>
          <w:szCs w:val="21"/>
        </w:rPr>
        <w:t xml:space="preserve">乙方违约责任</w:t>
      </w:r>
      <w:r/>
    </w:p>
    <w:p>
      <w:pPr>
        <w:pStyle w:val="804"/>
        <w:ind w:firstLine="422"/>
        <w:spacing w:line="360" w:lineRule="auto"/>
        <w:rPr>
          <w:rFonts w:ascii="宋体" w:hAnsi="宋体" w:eastAsia="宋体"/>
          <w:sz w:val="21"/>
          <w:szCs w:val="21"/>
        </w:rPr>
      </w:pPr>
      <w:r>
        <w:rPr>
          <w:rFonts w:hint="eastAsia" w:ascii="宋体" w:hAnsi="宋体" w:eastAsia="宋体"/>
          <w:sz w:val="21"/>
          <w:szCs w:val="21"/>
        </w:rPr>
        <w:t xml:space="preserve">51</w:t>
      </w:r>
      <w:r>
        <w:rPr>
          <w:rFonts w:ascii="宋体" w:hAnsi="宋体" w:eastAsia="宋体"/>
          <w:sz w:val="21"/>
          <w:szCs w:val="21"/>
        </w:rPr>
        <w:t xml:space="preserve">.1  </w:t>
      </w:r>
      <w:r>
        <w:rPr>
          <w:rFonts w:hint="eastAsia" w:ascii="宋体" w:hAnsi="宋体" w:eastAsia="宋体"/>
          <w:sz w:val="21"/>
          <w:szCs w:val="21"/>
        </w:rPr>
        <w:t xml:space="preserve">乙方不能交货（逾期超过十五天视为不能交货），或交货不合格从而影响甲方按期正常使用的，甲方有权解除合同，乙方必须承担甲方由此引起的一切额外损失（包括但不限于货物差价、运输费用、建设承包方的窝工损失、设备闲置及其他赔偿要求），赔偿金额不低于合同价格。</w:t>
      </w:r>
      <w:r/>
    </w:p>
    <w:p>
      <w:pPr>
        <w:pStyle w:val="804"/>
        <w:ind w:firstLine="422"/>
        <w:spacing w:line="360" w:lineRule="auto"/>
        <w:rPr>
          <w:rFonts w:ascii="宋体" w:hAnsi="宋体" w:eastAsia="宋体"/>
          <w:sz w:val="21"/>
          <w:szCs w:val="21"/>
        </w:rPr>
      </w:pPr>
      <w:r>
        <w:rPr>
          <w:rFonts w:hint="eastAsia" w:ascii="宋体" w:hAnsi="宋体" w:eastAsia="宋体"/>
          <w:sz w:val="21"/>
          <w:szCs w:val="21"/>
        </w:rPr>
        <w:t xml:space="preserve">51</w:t>
      </w:r>
      <w:r>
        <w:rPr>
          <w:rFonts w:ascii="宋体" w:hAnsi="宋体" w:eastAsia="宋体"/>
          <w:sz w:val="21"/>
          <w:szCs w:val="21"/>
        </w:rPr>
        <w:t xml:space="preserve">.2  </w:t>
      </w:r>
      <w:r>
        <w:rPr>
          <w:rFonts w:ascii="宋体" w:hAnsi="宋体" w:eastAsia="宋体"/>
          <w:sz w:val="21"/>
          <w:szCs w:val="21"/>
        </w:rPr>
        <w:t xml:space="preserve">乙方逾期完工</w:t>
      </w:r>
      <w:r>
        <w:rPr>
          <w:rFonts w:hint="eastAsia" w:ascii="宋体" w:hAnsi="宋体" w:eastAsia="宋体"/>
          <w:sz w:val="21"/>
          <w:szCs w:val="21"/>
        </w:rPr>
        <w:t xml:space="preserve">（</w:t>
      </w:r>
      <w:r>
        <w:rPr>
          <w:rFonts w:ascii="宋体" w:hAnsi="宋体" w:eastAsia="宋体"/>
          <w:sz w:val="21"/>
          <w:szCs w:val="21"/>
        </w:rPr>
        <w:t xml:space="preserve">即项目全部安装调试完成，整体验收合格并提交竣工资料）</w:t>
      </w:r>
      <w:r>
        <w:rPr>
          <w:rFonts w:hint="eastAsia" w:ascii="宋体" w:hAnsi="宋体" w:eastAsia="宋体"/>
          <w:sz w:val="21"/>
          <w:szCs w:val="21"/>
        </w:rPr>
        <w:t xml:space="preserve">，应在完工前与甲方协商，甲方仍需求的，乙方应立即完工并应按照逾期完工部分货款的每天千分之四支付逾期完工违约金，同时承担甲方因此遭致的损失费用。甲方原因引起的工期延误甲方应予以顺延工期，但甲方不承担乙方因此可能发生的任何经济损失。</w:t>
      </w:r>
      <w:r/>
    </w:p>
    <w:p>
      <w:pPr>
        <w:pStyle w:val="804"/>
        <w:ind w:firstLine="422"/>
        <w:spacing w:line="360" w:lineRule="auto"/>
        <w:rPr>
          <w:rFonts w:ascii="宋体" w:hAnsi="宋体" w:eastAsia="宋体"/>
          <w:sz w:val="21"/>
          <w:szCs w:val="21"/>
        </w:rPr>
      </w:pPr>
      <w:r>
        <w:rPr>
          <w:rFonts w:hint="eastAsia" w:ascii="宋体" w:hAnsi="宋体" w:eastAsia="宋体"/>
          <w:sz w:val="21"/>
          <w:szCs w:val="21"/>
        </w:rPr>
        <w:t xml:space="preserve">51.3</w:t>
      </w:r>
      <w:r>
        <w:rPr>
          <w:rFonts w:hint="eastAsia" w:ascii="宋体" w:hAnsi="宋体" w:eastAsia="宋体"/>
          <w:sz w:val="21"/>
          <w:szCs w:val="21"/>
        </w:rPr>
        <w:t xml:space="preserve">乙方提前交货的，须经甲方同意，接货后，仍可按合同规定的付款时间付款。</w:t>
      </w:r>
      <w:r/>
    </w:p>
    <w:p>
      <w:pPr>
        <w:pStyle w:val="804"/>
        <w:ind w:firstLine="422"/>
        <w:spacing w:line="360" w:lineRule="auto"/>
        <w:rPr>
          <w:rFonts w:ascii="宋体" w:hAnsi="宋体" w:eastAsia="宋体"/>
          <w:sz w:val="21"/>
          <w:szCs w:val="21"/>
        </w:rPr>
      </w:pPr>
      <w:r>
        <w:rPr>
          <w:rFonts w:hint="eastAsia" w:ascii="宋体" w:hAnsi="宋体" w:eastAsia="宋体"/>
          <w:sz w:val="21"/>
          <w:szCs w:val="21"/>
        </w:rPr>
        <w:t xml:space="preserve">51.4</w:t>
      </w:r>
      <w:r>
        <w:rPr>
          <w:rFonts w:hint="eastAsia" w:ascii="宋体" w:hAnsi="宋体" w:eastAsia="宋体"/>
          <w:sz w:val="21"/>
          <w:szCs w:val="21"/>
        </w:rPr>
        <w:t xml:space="preserve">甲方凭乙方出具的检验证明及质量担保书收货后，有权基于公共利益的考虑和对质量担保书的信任立即将相应标的物应用于施工。但在质量保证期限内，已使用的标的物被证明不符合合同规定的要求，则甲方有权选择下列一</w:t>
      </w:r>
      <w:r>
        <w:rPr>
          <w:rFonts w:hint="eastAsia" w:ascii="宋体" w:hAnsi="宋体" w:eastAsia="宋体"/>
          <w:sz w:val="21"/>
          <w:szCs w:val="21"/>
        </w:rPr>
        <w:t xml:space="preserve">种方法追究乙方的违约责任：</w:t>
      </w:r>
      <w:r/>
    </w:p>
    <w:p>
      <w:pPr>
        <w:pStyle w:val="804"/>
        <w:ind w:firstLine="422"/>
        <w:spacing w:line="360" w:lineRule="auto"/>
        <w:rPr>
          <w:rFonts w:ascii="宋体" w:hAnsi="宋体" w:eastAsia="宋体"/>
          <w:sz w:val="21"/>
          <w:szCs w:val="21"/>
        </w:rPr>
      </w:pPr>
      <w:r>
        <w:rPr>
          <w:rFonts w:hint="eastAsia" w:ascii="宋体" w:hAnsi="宋体" w:eastAsia="宋体"/>
          <w:sz w:val="21"/>
          <w:szCs w:val="21"/>
        </w:rPr>
        <w:t xml:space="preserve">51.4.1</w:t>
      </w:r>
      <w:r>
        <w:rPr>
          <w:rFonts w:hint="eastAsia" w:ascii="宋体" w:hAnsi="宋体" w:eastAsia="宋体"/>
          <w:sz w:val="21"/>
          <w:szCs w:val="21"/>
        </w:rPr>
        <w:t xml:space="preserve">另行采购相应标的物、开挖、重新铺埋等所发生的一切费用均由乙方承担，乙方并应赔偿甲方的其他损失。</w:t>
      </w:r>
      <w:r/>
    </w:p>
    <w:p>
      <w:pPr>
        <w:pStyle w:val="804"/>
        <w:ind w:firstLine="422"/>
        <w:spacing w:line="360" w:lineRule="auto"/>
        <w:rPr>
          <w:rFonts w:ascii="宋体" w:hAnsi="宋体" w:eastAsia="宋体"/>
          <w:sz w:val="21"/>
          <w:szCs w:val="21"/>
        </w:rPr>
      </w:pPr>
      <w:r>
        <w:rPr>
          <w:rFonts w:hint="eastAsia" w:ascii="宋体" w:hAnsi="宋体" w:eastAsia="宋体"/>
          <w:sz w:val="21"/>
          <w:szCs w:val="21"/>
        </w:rPr>
        <w:t xml:space="preserve">51.4.2</w:t>
      </w:r>
      <w:r>
        <w:rPr>
          <w:rFonts w:hint="eastAsia" w:ascii="宋体" w:hAnsi="宋体" w:eastAsia="宋体"/>
          <w:sz w:val="21"/>
          <w:szCs w:val="21"/>
        </w:rPr>
        <w:t xml:space="preserve">乙方向甲方一次性赔偿相当于被证明不符合合同规定批次标的物价款的</w:t>
      </w:r>
      <w:r>
        <w:rPr>
          <w:rFonts w:hint="eastAsia" w:ascii="宋体" w:hAnsi="宋体" w:eastAsia="宋体"/>
          <w:sz w:val="21"/>
          <w:szCs w:val="21"/>
        </w:rPr>
        <w:t xml:space="preserve">300%</w:t>
      </w:r>
      <w:r>
        <w:rPr>
          <w:rFonts w:hint="eastAsia" w:ascii="宋体" w:hAnsi="宋体" w:eastAsia="宋体"/>
          <w:sz w:val="21"/>
          <w:szCs w:val="21"/>
        </w:rPr>
        <w:t xml:space="preserve">的赔偿金。</w:t>
      </w:r>
      <w:r/>
    </w:p>
    <w:p>
      <w:pPr>
        <w:spacing w:line="360" w:lineRule="auto"/>
        <w:rPr>
          <w:rFonts w:ascii="宋体" w:hAnsi="宋体"/>
          <w:b/>
          <w:szCs w:val="21"/>
        </w:rPr>
      </w:pPr>
      <w:r>
        <w:rPr>
          <w:rFonts w:hint="eastAsia" w:ascii="宋体" w:hAnsi="宋体"/>
          <w:b/>
          <w:szCs w:val="21"/>
        </w:rPr>
        <w:t xml:space="preserve">52</w:t>
      </w:r>
      <w:r>
        <w:rPr>
          <w:rFonts w:ascii="宋体" w:hAnsi="宋体"/>
          <w:b/>
          <w:szCs w:val="21"/>
        </w:rPr>
        <w:t xml:space="preserve">.  </w:t>
      </w:r>
      <w:r>
        <w:rPr>
          <w:rFonts w:hint="eastAsia" w:ascii="宋体" w:hAnsi="宋体"/>
          <w:b/>
          <w:szCs w:val="21"/>
        </w:rPr>
        <w:t xml:space="preserve">不可抗力</w:t>
      </w:r>
      <w:r/>
    </w:p>
    <w:p>
      <w:pPr>
        <w:pStyle w:val="804"/>
        <w:ind w:firstLine="422"/>
        <w:spacing w:line="360" w:lineRule="auto"/>
        <w:rPr>
          <w:rFonts w:ascii="宋体" w:hAnsi="宋体" w:eastAsia="宋体"/>
          <w:sz w:val="21"/>
          <w:szCs w:val="21"/>
        </w:rPr>
      </w:pPr>
      <w:r>
        <w:rPr>
          <w:rFonts w:hint="eastAsia" w:ascii="宋体" w:hAnsi="宋体" w:eastAsia="宋体"/>
          <w:sz w:val="21"/>
          <w:szCs w:val="21"/>
        </w:rPr>
        <w:t xml:space="preserve">52</w:t>
      </w:r>
      <w:r>
        <w:rPr>
          <w:rFonts w:ascii="宋体" w:hAnsi="宋体" w:eastAsia="宋体"/>
          <w:sz w:val="21"/>
          <w:szCs w:val="21"/>
        </w:rPr>
        <w:t xml:space="preserve">.1  </w:t>
      </w:r>
      <w:r>
        <w:rPr>
          <w:rFonts w:hint="eastAsia" w:ascii="宋体" w:hAnsi="宋体" w:eastAsia="宋体"/>
          <w:sz w:val="21"/>
          <w:szCs w:val="21"/>
        </w:rPr>
        <w:t xml:space="preserve">如果双方中任何一方由于战争，自然灾害、政治原因、禁止性法律规定以及其它经双方同意属于不可抗力的事故，致使合同履行受阻时，履行合同的期限应可延长，延长的期限应不超过</w:t>
      </w:r>
      <w:r>
        <w:rPr>
          <w:rFonts w:hint="eastAsia" w:ascii="宋体" w:hAnsi="宋体" w:eastAsia="宋体"/>
          <w:sz w:val="21"/>
          <w:szCs w:val="21"/>
        </w:rPr>
        <w:t xml:space="preserve">14</w:t>
      </w:r>
      <w:r>
        <w:rPr>
          <w:rFonts w:hint="eastAsia" w:ascii="宋体" w:hAnsi="宋体" w:eastAsia="宋体"/>
          <w:sz w:val="21"/>
          <w:szCs w:val="21"/>
        </w:rPr>
        <w:t xml:space="preserve">日，延长期内甲方有权另行购买，乙方必须承担甲方包括施工费用在内的所有损失。但由于一方</w:t>
      </w:r>
      <w:r>
        <w:rPr>
          <w:rFonts w:hint="eastAsia" w:ascii="宋体" w:hAnsi="宋体" w:eastAsia="宋体"/>
          <w:sz w:val="21"/>
          <w:szCs w:val="21"/>
        </w:rPr>
        <w:t xml:space="preserve">违约或疏忽不属于不可抗力，应按违约责任条款予以处理。</w:t>
      </w:r>
      <w:r/>
    </w:p>
    <w:p>
      <w:pPr>
        <w:pStyle w:val="804"/>
        <w:ind w:firstLine="422"/>
        <w:spacing w:line="360" w:lineRule="auto"/>
        <w:rPr>
          <w:rFonts w:ascii="宋体" w:hAnsi="宋体" w:eastAsia="宋体"/>
          <w:sz w:val="21"/>
          <w:szCs w:val="21"/>
        </w:rPr>
      </w:pPr>
      <w:r>
        <w:rPr>
          <w:rFonts w:hint="eastAsia" w:ascii="宋体" w:hAnsi="宋体" w:eastAsia="宋体"/>
          <w:sz w:val="21"/>
          <w:szCs w:val="21"/>
        </w:rPr>
        <w:t xml:space="preserve">52</w:t>
      </w:r>
      <w:r>
        <w:rPr>
          <w:rFonts w:ascii="宋体" w:hAnsi="宋体" w:eastAsia="宋体"/>
          <w:sz w:val="21"/>
          <w:szCs w:val="21"/>
        </w:rPr>
        <w:t xml:space="preserve">.2 </w:t>
      </w:r>
      <w:r>
        <w:rPr>
          <w:rFonts w:hint="eastAsia" w:ascii="宋体" w:hAnsi="宋体" w:eastAsia="宋体"/>
          <w:sz w:val="21"/>
          <w:szCs w:val="21"/>
        </w:rPr>
        <w:t xml:space="preserve">受不可抗力影响的一方应在不可抗力发生后以尽快的方式通知另一方，如果不可抗力的时间超过</w:t>
      </w:r>
      <w:r>
        <w:rPr>
          <w:rFonts w:hint="eastAsia" w:ascii="宋体" w:hAnsi="宋体" w:eastAsia="宋体"/>
          <w:sz w:val="21"/>
          <w:szCs w:val="21"/>
        </w:rPr>
        <w:t xml:space="preserve">14</w:t>
      </w:r>
      <w:r>
        <w:rPr>
          <w:rFonts w:hint="eastAsia" w:ascii="宋体" w:hAnsi="宋体" w:eastAsia="宋体"/>
          <w:sz w:val="21"/>
          <w:szCs w:val="21"/>
        </w:rPr>
        <w:t xml:space="preserve">日，双方有权终止履行合同。</w:t>
      </w:r>
      <w:r/>
    </w:p>
    <w:p>
      <w:pPr>
        <w:spacing w:line="360" w:lineRule="auto"/>
        <w:rPr>
          <w:rFonts w:ascii="宋体" w:hAnsi="宋体"/>
          <w:b/>
          <w:szCs w:val="21"/>
        </w:rPr>
      </w:pPr>
      <w:r/>
      <w:bookmarkStart w:id="75" w:name="_Toc13543219"/>
      <w:r>
        <w:rPr>
          <w:rFonts w:hint="eastAsia" w:ascii="宋体" w:hAnsi="宋体"/>
          <w:b/>
          <w:szCs w:val="21"/>
        </w:rPr>
        <w:t xml:space="preserve">七、索赔</w:t>
      </w:r>
      <w:bookmarkEnd w:id="75"/>
      <w:r/>
      <w:r/>
    </w:p>
    <w:p>
      <w:pPr>
        <w:spacing w:line="360" w:lineRule="auto"/>
        <w:rPr>
          <w:rFonts w:ascii="宋体" w:hAnsi="宋体"/>
          <w:b/>
          <w:szCs w:val="21"/>
        </w:rPr>
      </w:pPr>
      <w:r>
        <w:rPr>
          <w:rFonts w:hint="eastAsia" w:ascii="宋体" w:hAnsi="宋体"/>
          <w:b/>
          <w:szCs w:val="21"/>
        </w:rPr>
        <w:t xml:space="preserve">53</w:t>
      </w:r>
      <w:r>
        <w:rPr>
          <w:rFonts w:ascii="宋体" w:hAnsi="宋体"/>
          <w:b/>
          <w:szCs w:val="21"/>
        </w:rPr>
        <w:t xml:space="preserve">.  </w:t>
      </w:r>
      <w:r>
        <w:rPr>
          <w:rFonts w:hint="eastAsia" w:ascii="宋体" w:hAnsi="宋体"/>
          <w:b/>
          <w:szCs w:val="21"/>
        </w:rPr>
        <w:t xml:space="preserve">索赔</w:t>
      </w:r>
      <w:r/>
    </w:p>
    <w:p>
      <w:pPr>
        <w:pStyle w:val="804"/>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.1  </w:t>
      </w:r>
      <w:r>
        <w:rPr>
          <w:rFonts w:hint="eastAsia" w:ascii="宋体" w:hAnsi="宋体" w:eastAsia="宋体"/>
          <w:sz w:val="21"/>
          <w:szCs w:val="21"/>
        </w:rPr>
        <w:t xml:space="preserve">甲方有权根据当地产品质量检验机构或其它有权部门出具的检验证书向乙方提出索赔。</w:t>
      </w:r>
      <w:r/>
    </w:p>
    <w:p>
      <w:pPr>
        <w:pStyle w:val="804"/>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.2  </w:t>
      </w:r>
      <w:r>
        <w:rPr>
          <w:rFonts w:hint="eastAsia" w:ascii="宋体" w:hAnsi="宋体" w:eastAsia="宋体"/>
          <w:sz w:val="21"/>
          <w:szCs w:val="21"/>
        </w:rPr>
        <w:t xml:space="preserve">在本合同规定的检验期和质量保证期内，如果乙方对甲方提出的索赔或差异有责任，则乙方应按甲方同意的下列一种或多种方式解决索赔事宜：</w:t>
      </w:r>
      <w:r/>
    </w:p>
    <w:p>
      <w:pPr>
        <w:pStyle w:val="804"/>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.2.1  </w:t>
      </w:r>
      <w:r>
        <w:rPr>
          <w:rFonts w:hint="eastAsia" w:ascii="宋体" w:hAnsi="宋体" w:eastAsia="宋体"/>
          <w:sz w:val="21"/>
          <w:szCs w:val="21"/>
        </w:rPr>
        <w:t xml:space="preserve">乙方同意退货，并按合同规定的货币将货款退还给乙方，并承担由此</w:t>
      </w:r>
      <w:r>
        <w:rPr>
          <w:rFonts w:hint="eastAsia" w:ascii="宋体" w:hAnsi="宋体" w:eastAsia="宋体"/>
          <w:sz w:val="21"/>
          <w:szCs w:val="21"/>
        </w:rPr>
        <w:t xml:space="preserve">发生的一切损失和费用，包括利息、银行手续费、运费、保险费、检验费、仓储费、装卸费、工程损失费以及为保护退回标的物所需的其他必要费用。</w:t>
      </w:r>
      <w:r/>
    </w:p>
    <w:p>
      <w:pPr>
        <w:pStyle w:val="804"/>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.2.2  </w:t>
      </w:r>
      <w:r>
        <w:rPr>
          <w:rFonts w:hint="eastAsia" w:ascii="宋体" w:hAnsi="宋体" w:eastAsia="宋体"/>
          <w:sz w:val="21"/>
          <w:szCs w:val="21"/>
        </w:rPr>
        <w:t xml:space="preserve">根据标的物的低劣程度、损坏程度以及甲方遭受损失的数额，经供需双方可商定降低标的物的价格，对已交付的货款多退少补。</w:t>
      </w:r>
      <w:r/>
    </w:p>
    <w:p>
      <w:pPr>
        <w:pStyle w:val="804"/>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.2.3</w:t>
      </w:r>
      <w:r>
        <w:rPr>
          <w:rFonts w:hint="eastAsia" w:ascii="宋体" w:hAnsi="宋体" w:eastAsia="宋体"/>
          <w:sz w:val="21"/>
          <w:szCs w:val="21"/>
        </w:rPr>
        <w:t xml:space="preserve">用符合规格、质量和性能要求的标的物来更换有缺陷的部分或修补缺陷部分，乙方应承担一切费用和风险并负担甲方所发生的一切直接费用。同时，供方应按合同规定，相应延长修补或被更换部</w:t>
      </w:r>
      <w:r>
        <w:rPr>
          <w:rFonts w:hint="eastAsia" w:ascii="宋体" w:hAnsi="宋体" w:eastAsia="宋体"/>
          <w:sz w:val="21"/>
          <w:szCs w:val="21"/>
        </w:rPr>
        <w:t xml:space="preserve">件或标的物的质量保证期。</w:t>
      </w:r>
      <w:r/>
    </w:p>
    <w:p>
      <w:pPr>
        <w:pStyle w:val="804"/>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.3  </w:t>
      </w:r>
      <w:r>
        <w:rPr>
          <w:rFonts w:hint="eastAsia" w:ascii="宋体" w:hAnsi="宋体" w:eastAsia="宋体"/>
          <w:sz w:val="21"/>
          <w:szCs w:val="21"/>
        </w:rPr>
        <w:t xml:space="preserve">如果在甲方发出索赔通知后七天</w:t>
      </w:r>
      <w:r>
        <w:rPr>
          <w:rFonts w:hint="eastAsia" w:ascii="宋体" w:hAnsi="宋体" w:eastAsia="宋体"/>
          <w:sz w:val="21"/>
          <w:szCs w:val="21"/>
        </w:rPr>
        <w:t xml:space="preserve">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spacing w:line="360" w:lineRule="auto"/>
        <w:rPr>
          <w:rFonts w:ascii="宋体" w:hAnsi="宋体"/>
          <w:b/>
          <w:szCs w:val="21"/>
        </w:rPr>
      </w:pPr>
      <w:r/>
      <w:bookmarkStart w:id="76" w:name="_Toc13543220"/>
      <w:r>
        <w:rPr>
          <w:rFonts w:hint="eastAsia" w:ascii="宋体" w:hAnsi="宋体"/>
          <w:b/>
          <w:szCs w:val="21"/>
        </w:rPr>
        <w:t xml:space="preserve">八、履约保证金</w:t>
      </w:r>
      <w:bookmarkEnd w:id="76"/>
      <w:r/>
      <w:r/>
    </w:p>
    <w:p>
      <w:pPr>
        <w:spacing w:line="360" w:lineRule="auto"/>
        <w:rPr>
          <w:rFonts w:ascii="宋体" w:hAnsi="宋体"/>
          <w:b/>
          <w:szCs w:val="21"/>
        </w:rPr>
      </w:pPr>
      <w:r>
        <w:rPr>
          <w:rFonts w:hint="eastAsia" w:ascii="宋体" w:hAnsi="宋体"/>
          <w:b/>
          <w:szCs w:val="21"/>
        </w:rPr>
        <w:t xml:space="preserve">54</w:t>
      </w:r>
      <w:r>
        <w:rPr>
          <w:rFonts w:ascii="宋体" w:hAnsi="宋体"/>
          <w:b/>
          <w:szCs w:val="21"/>
        </w:rPr>
        <w:t xml:space="preserve">.  </w:t>
      </w:r>
      <w:r>
        <w:rPr>
          <w:rFonts w:hint="eastAsia" w:ascii="宋体" w:hAnsi="宋体"/>
          <w:b/>
          <w:szCs w:val="21"/>
        </w:rPr>
        <w:t xml:space="preserve">无。</w:t>
      </w:r>
      <w:r/>
    </w:p>
    <w:p>
      <w:pPr>
        <w:spacing w:line="360" w:lineRule="auto"/>
        <w:rPr>
          <w:rFonts w:ascii="宋体" w:hAnsi="宋体"/>
          <w:b/>
          <w:szCs w:val="21"/>
        </w:rPr>
      </w:pPr>
      <w:r/>
      <w:bookmarkStart w:id="77" w:name="_Toc13543221"/>
      <w:r>
        <w:rPr>
          <w:rFonts w:hint="eastAsia" w:ascii="宋体" w:hAnsi="宋体"/>
          <w:b/>
          <w:szCs w:val="21"/>
        </w:rPr>
        <w:t xml:space="preserve">九、合同的解除和转让</w:t>
      </w:r>
      <w:bookmarkEnd w:id="77"/>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5</w:t>
      </w:r>
      <w:r>
        <w:rPr>
          <w:rFonts w:ascii="宋体" w:hAnsi="宋体"/>
          <w:b/>
          <w:szCs w:val="21"/>
        </w:rPr>
        <w:t xml:space="preserve">.  </w:t>
      </w:r>
      <w:r>
        <w:rPr>
          <w:rFonts w:hint="eastAsia" w:ascii="宋体" w:hAnsi="宋体"/>
          <w:b/>
          <w:szCs w:val="21"/>
        </w:rPr>
        <w:t xml:space="preserve">合同的解除</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.1 </w:t>
      </w:r>
      <w:r>
        <w:rPr>
          <w:rFonts w:hint="eastAsia" w:ascii="宋体" w:hAnsi="宋体"/>
          <w:szCs w:val="21"/>
        </w:rPr>
        <w:t xml:space="preserve">有下列情形之一，合同一方可以解除合同：</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w:t>
      </w:r>
      <w:r>
        <w:rPr>
          <w:rFonts w:hint="eastAsia" w:ascii="宋体" w:hAnsi="宋体"/>
          <w:szCs w:val="21"/>
        </w:rPr>
        <w:t xml:space="preserve">1</w:t>
      </w:r>
      <w:r>
        <w:rPr>
          <w:rFonts w:ascii="宋体" w:hAnsi="宋体"/>
          <w:szCs w:val="21"/>
        </w:rPr>
        <w:t xml:space="preserve">.1 </w:t>
      </w:r>
      <w:r>
        <w:rPr>
          <w:rFonts w:hint="eastAsia" w:ascii="宋体" w:hAnsi="宋体"/>
          <w:szCs w:val="21"/>
        </w:rPr>
        <w:t xml:space="preserve">因不可抗力致使不能实现合同目的，未受不可抗力影响的一方有权解除合同；</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w:t>
      </w:r>
      <w:r>
        <w:rPr>
          <w:rFonts w:hint="eastAsia" w:ascii="宋体" w:hAnsi="宋体"/>
          <w:szCs w:val="21"/>
        </w:rPr>
        <w:t xml:space="preserve">1</w:t>
      </w:r>
      <w:r>
        <w:rPr>
          <w:rFonts w:ascii="宋体" w:hAnsi="宋体"/>
          <w:szCs w:val="21"/>
        </w:rPr>
        <w:t xml:space="preserve">.2 </w:t>
      </w:r>
      <w:r>
        <w:rPr>
          <w:rFonts w:hint="eastAsia" w:ascii="宋体" w:hAnsi="宋体"/>
          <w:szCs w:val="21"/>
        </w:rPr>
        <w:t xml:space="preserve">因合同一方违约导致合同不能履行，另一方有权解除合同；</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w:t>
      </w:r>
      <w:r>
        <w:rPr>
          <w:rFonts w:hint="eastAsia" w:ascii="宋体" w:hAnsi="宋体"/>
          <w:szCs w:val="21"/>
        </w:rPr>
        <w:t xml:space="preserve">2</w:t>
      </w:r>
      <w:r>
        <w:rPr>
          <w:rFonts w:hint="eastAsia" w:ascii="宋体" w:hAnsi="宋体"/>
          <w:szCs w:val="21"/>
        </w:rPr>
        <w:t xml:space="preserve">有权解除合同的一方，应当在违约事实或不可抗力发生之后三十天内书面通知对方以主张解除合同，合同在书面通知到达对方时解除。</w:t>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6</w:t>
      </w:r>
      <w:r>
        <w:rPr>
          <w:rFonts w:ascii="宋体" w:hAnsi="宋体"/>
          <w:b/>
          <w:szCs w:val="21"/>
        </w:rPr>
        <w:t xml:space="preserve">.  </w:t>
      </w:r>
      <w:r>
        <w:rPr>
          <w:rFonts w:hint="eastAsia" w:ascii="宋体" w:hAnsi="宋体"/>
          <w:b/>
          <w:szCs w:val="21"/>
        </w:rPr>
        <w:t xml:space="preserve">合同的转让</w:t>
      </w:r>
      <w:r/>
    </w:p>
    <w:p>
      <w:pPr>
        <w:ind w:firstLine="420"/>
        <w:spacing w:line="360" w:lineRule="auto"/>
        <w:tabs>
          <w:tab w:val="left" w:pos="630" w:leader="none"/>
        </w:tabs>
        <w:rPr>
          <w:rFonts w:ascii="宋体" w:hAnsi="宋体"/>
          <w:szCs w:val="21"/>
        </w:rPr>
      </w:pPr>
      <w:r>
        <w:rPr>
          <w:rFonts w:hint="eastAsia" w:ascii="宋体" w:hAnsi="宋体"/>
          <w:szCs w:val="21"/>
        </w:rPr>
        <w:t xml:space="preserve">合同的部分和全部都不得转让。</w:t>
      </w:r>
      <w:r/>
    </w:p>
    <w:p>
      <w:pPr>
        <w:spacing w:line="360" w:lineRule="auto"/>
        <w:rPr>
          <w:rFonts w:ascii="宋体" w:hAnsi="宋体"/>
          <w:b/>
          <w:szCs w:val="21"/>
        </w:rPr>
      </w:pPr>
      <w:r/>
      <w:bookmarkStart w:id="78" w:name="_Toc13543222"/>
      <w:r>
        <w:rPr>
          <w:rFonts w:hint="eastAsia" w:ascii="宋体" w:hAnsi="宋体"/>
          <w:b/>
          <w:szCs w:val="21"/>
        </w:rPr>
        <w:t xml:space="preserve">十、合同的生效</w:t>
      </w:r>
      <w:bookmarkEnd w:id="78"/>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7</w:t>
      </w:r>
      <w:r>
        <w:rPr>
          <w:rFonts w:ascii="宋体" w:hAnsi="宋体"/>
          <w:b/>
          <w:szCs w:val="21"/>
        </w:rPr>
        <w:t xml:space="preserve">.  </w:t>
      </w:r>
      <w:r>
        <w:rPr>
          <w:rFonts w:hint="eastAsia" w:ascii="宋体" w:hAnsi="宋体"/>
          <w:b/>
          <w:szCs w:val="21"/>
        </w:rPr>
        <w:t xml:space="preserve">合同的生效</w:t>
      </w:r>
      <w:r/>
    </w:p>
    <w:p>
      <w:pPr>
        <w:ind w:firstLine="420"/>
        <w:spacing w:line="360" w:lineRule="auto"/>
        <w:rPr>
          <w:rFonts w:ascii="宋体" w:hAnsi="宋体"/>
          <w:szCs w:val="21"/>
        </w:rPr>
      </w:pPr>
      <w:r/>
      <w:bookmarkStart w:id="79" w:name="_Toc13543223"/>
      <w:r>
        <w:rPr>
          <w:rFonts w:hint="eastAsia" w:ascii="宋体" w:hAnsi="宋体"/>
          <w:szCs w:val="21"/>
        </w:rPr>
        <w:t xml:space="preserve">本合同经甲乙双方法定代表人或其委托代理人签字并加盖公章（或合同章）后生效，生效合同需在网上公示。</w:t>
      </w:r>
      <w:r/>
    </w:p>
    <w:p>
      <w:pPr>
        <w:spacing w:line="360" w:lineRule="auto"/>
        <w:rPr>
          <w:rFonts w:ascii="宋体" w:hAnsi="宋体"/>
          <w:b/>
          <w:szCs w:val="21"/>
        </w:rPr>
      </w:pPr>
      <w:r>
        <w:rPr>
          <w:rFonts w:hint="eastAsia" w:ascii="宋体" w:hAnsi="宋体"/>
          <w:b/>
          <w:szCs w:val="21"/>
        </w:rPr>
        <w:t xml:space="preserve">十一、争议解决</w:t>
      </w:r>
      <w:bookmarkEnd w:id="79"/>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8</w:t>
      </w:r>
      <w:r>
        <w:rPr>
          <w:rFonts w:ascii="宋体" w:hAnsi="宋体"/>
          <w:b/>
          <w:szCs w:val="21"/>
        </w:rPr>
        <w:t xml:space="preserve">.  </w:t>
      </w:r>
      <w:r>
        <w:rPr>
          <w:rFonts w:hint="eastAsia" w:ascii="宋体" w:hAnsi="宋体"/>
          <w:b/>
          <w:szCs w:val="21"/>
        </w:rPr>
        <w:t xml:space="preserve">争议解决</w:t>
      </w:r>
      <w:r/>
    </w:p>
    <w:p>
      <w:pPr>
        <w:ind w:firstLine="420"/>
        <w:spacing w:line="360" w:lineRule="auto"/>
        <w:tabs>
          <w:tab w:val="left" w:pos="630" w:leader="none"/>
        </w:tabs>
        <w:rPr>
          <w:rFonts w:ascii="宋体" w:hAnsi="宋体"/>
          <w:szCs w:val="21"/>
        </w:rPr>
      </w:pPr>
      <w:r>
        <w:rPr>
          <w:rFonts w:hint="eastAsia" w:ascii="宋体" w:hAnsi="宋体"/>
          <w:szCs w:val="21"/>
        </w:rPr>
        <w:t xml:space="preserve">甲乙双方因合同发生争议，应在招标代理机构的主持下进行调解，协商不成，任何一方可以向甲方所在地人民法院起诉。</w:t>
      </w:r>
      <w:bookmarkStart w:id="80" w:name="_Toc13543224"/>
      <w:r/>
      <w:r/>
    </w:p>
    <w:p>
      <w:pPr>
        <w:spacing w:line="360" w:lineRule="auto"/>
        <w:rPr>
          <w:rFonts w:ascii="宋体" w:hAnsi="宋体"/>
          <w:b/>
          <w:szCs w:val="21"/>
        </w:rPr>
      </w:pPr>
      <w:r>
        <w:rPr>
          <w:rFonts w:hint="eastAsia" w:ascii="宋体" w:hAnsi="宋体"/>
          <w:b/>
          <w:szCs w:val="21"/>
        </w:rPr>
        <w:t xml:space="preserve">十二、附则</w:t>
      </w:r>
      <w:bookmarkEnd w:id="80"/>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9</w:t>
      </w:r>
      <w:r>
        <w:rPr>
          <w:rFonts w:ascii="宋体" w:hAnsi="宋体"/>
          <w:b/>
          <w:szCs w:val="21"/>
        </w:rPr>
        <w:t xml:space="preserve">.  </w:t>
      </w:r>
      <w:r>
        <w:rPr>
          <w:rFonts w:hint="eastAsia" w:ascii="宋体" w:hAnsi="宋体"/>
          <w:b/>
          <w:szCs w:val="21"/>
        </w:rPr>
        <w:t xml:space="preserve">合同份数。</w:t>
      </w:r>
      <w:r/>
    </w:p>
    <w:p>
      <w:pPr>
        <w:ind w:firstLine="420"/>
        <w:spacing w:line="360" w:lineRule="auto"/>
        <w:tabs>
          <w:tab w:val="left" w:pos="630" w:leader="none"/>
        </w:tabs>
        <w:rPr>
          <w:rFonts w:ascii="宋体" w:hAnsi="宋体"/>
          <w:szCs w:val="21"/>
        </w:rPr>
      </w:pPr>
      <w:r>
        <w:rPr>
          <w:rFonts w:hint="eastAsia" w:ascii="宋体" w:hAnsi="宋体"/>
          <w:szCs w:val="21"/>
        </w:rPr>
        <w:t xml:space="preserve">本合同一式伍份，甲乙双方各执贰份、招标代理机构执壹份。</w:t>
      </w:r>
      <w:r/>
    </w:p>
    <w:p>
      <w:pPr>
        <w:spacing w:line="360" w:lineRule="auto"/>
        <w:rPr>
          <w:rFonts w:ascii="宋体" w:hAnsi="宋体"/>
          <w:b/>
          <w:szCs w:val="21"/>
        </w:rPr>
      </w:pPr>
      <w:r>
        <w:rPr>
          <w:rFonts w:hint="eastAsia" w:ascii="宋体" w:hAnsi="宋体"/>
          <w:b/>
          <w:szCs w:val="21"/>
        </w:rPr>
        <w:t xml:space="preserve">60</w:t>
      </w:r>
      <w:r>
        <w:rPr>
          <w:rFonts w:ascii="宋体" w:hAnsi="宋体"/>
          <w:b/>
          <w:szCs w:val="21"/>
        </w:rPr>
        <w:t xml:space="preserve">.  </w:t>
      </w:r>
      <w:r>
        <w:rPr>
          <w:rFonts w:hint="eastAsia" w:ascii="宋体" w:hAnsi="宋体"/>
          <w:b/>
          <w:szCs w:val="21"/>
        </w:rPr>
        <w:t xml:space="preserve">未尽事宜</w:t>
      </w:r>
      <w:r/>
    </w:p>
    <w:p>
      <w:pPr>
        <w:ind w:firstLine="420"/>
        <w:spacing w:line="360" w:lineRule="auto"/>
        <w:tabs>
          <w:tab w:val="left" w:pos="630" w:leader="none"/>
        </w:tabs>
        <w:rPr>
          <w:rFonts w:ascii="宋体" w:hAnsi="宋体"/>
          <w:szCs w:val="21"/>
        </w:rPr>
      </w:pPr>
      <w:r>
        <w:rPr>
          <w:rFonts w:hint="eastAsia" w:ascii="宋体" w:hAnsi="宋体"/>
          <w:szCs w:val="21"/>
        </w:rPr>
        <w:t xml:space="preserve">本合同未尽事宜应按《中华人民共和国民法典》、《中华人民共和国产品质量法》、《中华人民共和国政府采购法》之规定解释。</w:t>
      </w:r>
      <w:r/>
    </w:p>
    <w:p>
      <w:pPr>
        <w:ind w:firstLine="883"/>
        <w:jc w:val="center"/>
        <w:spacing w:line="360" w:lineRule="auto"/>
        <w:rPr>
          <w:rFonts w:ascii="宋体" w:hAnsi="宋体"/>
          <w:sz w:val="44"/>
        </w:rPr>
      </w:pPr>
      <w:r>
        <w:rPr>
          <w:rFonts w:hint="eastAsia" w:ascii="宋体" w:hAnsi="宋体"/>
          <w:b/>
          <w:sz w:val="44"/>
        </w:rPr>
        <w:t xml:space="preserve">第六章合同特殊条款</w:t>
      </w:r>
      <w:bookmarkEnd w:id="68"/>
      <w:r/>
      <w:bookmarkEnd w:id="69"/>
      <w:r/>
      <w:r/>
    </w:p>
    <w:p>
      <w:pPr>
        <w:ind w:firstLine="422"/>
        <w:jc w:val="left"/>
        <w:spacing w:line="360" w:lineRule="auto"/>
        <w:rPr>
          <w:rFonts w:ascii="宋体" w:hAnsi="宋体" w:cs="宋体"/>
          <w:b/>
          <w:szCs w:val="21"/>
        </w:rPr>
      </w:pPr>
      <w:r>
        <w:rPr>
          <w:rFonts w:hint="eastAsia" w:ascii="宋体" w:hAnsi="宋体" w:cs="宋体"/>
          <w:b/>
          <w:szCs w:val="21"/>
        </w:rPr>
        <w:t xml:space="preserve">甲方</w:t>
      </w:r>
      <w:r>
        <w:rPr>
          <w:rFonts w:hint="eastAsia" w:ascii="宋体" w:hAnsi="宋体" w:cs="宋体"/>
          <w:b/>
          <w:szCs w:val="21"/>
        </w:rPr>
        <w:t xml:space="preserve"> </w:t>
      </w:r>
      <w:r>
        <w:rPr>
          <w:rFonts w:hint="eastAsia" w:ascii="宋体" w:hAnsi="宋体" w:cs="宋体"/>
          <w:b/>
          <w:szCs w:val="21"/>
        </w:rPr>
        <w:t xml:space="preserve">：吴江经济技术开发区建设局</w:t>
      </w:r>
      <w:r/>
    </w:p>
    <w:p>
      <w:pPr>
        <w:ind w:firstLine="420"/>
        <w:jc w:val="left"/>
        <w:spacing w:line="360" w:lineRule="auto"/>
        <w:rPr>
          <w:rFonts w:ascii="宋体" w:hAnsi="宋体" w:cs="宋体"/>
          <w:bCs/>
          <w:szCs w:val="21"/>
        </w:rPr>
      </w:pPr>
      <w:r>
        <w:rPr>
          <w:rFonts w:hint="eastAsia" w:ascii="宋体" w:hAnsi="宋体" w:cs="宋体"/>
          <w:bCs/>
          <w:szCs w:val="21"/>
        </w:rPr>
        <w:t xml:space="preserve">联系人：</w:t>
      </w:r>
      <w:r>
        <w:rPr>
          <w:rFonts w:hint="eastAsia" w:ascii="宋体" w:hAnsi="宋体" w:cs="宋体"/>
          <w:bCs/>
          <w:szCs w:val="21"/>
        </w:rPr>
        <w:t xml:space="preserve"> </w:t>
      </w:r>
      <w:r/>
    </w:p>
    <w:p>
      <w:pPr>
        <w:ind w:firstLine="420"/>
        <w:jc w:val="left"/>
        <w:spacing w:line="360" w:lineRule="auto"/>
        <w:rPr>
          <w:rFonts w:ascii="宋体" w:hAnsi="宋体" w:cs="宋体"/>
          <w:bCs/>
          <w:szCs w:val="21"/>
        </w:rPr>
      </w:pPr>
      <w:r>
        <w:rPr>
          <w:rFonts w:hint="eastAsia" w:ascii="宋体" w:hAnsi="宋体" w:cs="宋体"/>
          <w:bCs/>
          <w:szCs w:val="21"/>
        </w:rPr>
        <w:t xml:space="preserve">联系电话：</w:t>
      </w:r>
      <w:r>
        <w:rPr>
          <w:rFonts w:hint="eastAsia" w:ascii="宋体" w:hAnsi="宋体" w:cs="宋体"/>
          <w:bCs/>
          <w:szCs w:val="21"/>
        </w:rPr>
        <w:t xml:space="preserve">  </w:t>
      </w:r>
      <w:r/>
    </w:p>
    <w:p>
      <w:pPr>
        <w:ind w:firstLine="420"/>
        <w:jc w:val="left"/>
        <w:spacing w:line="360" w:lineRule="auto"/>
        <w:rPr>
          <w:rFonts w:ascii="宋体" w:hAnsi="宋体" w:cs="宋体"/>
          <w:bCs/>
          <w:szCs w:val="21"/>
        </w:rPr>
      </w:pPr>
      <w:r>
        <w:rPr>
          <w:rFonts w:hint="eastAsia" w:ascii="宋体" w:hAnsi="宋体" w:cs="宋体"/>
          <w:bCs/>
          <w:szCs w:val="21"/>
        </w:rPr>
        <w:t xml:space="preserve">地址：</w:t>
      </w:r>
      <w:r>
        <w:rPr>
          <w:rFonts w:hint="eastAsia" w:ascii="宋体" w:hAnsi="宋体" w:cs="宋体"/>
          <w:bCs/>
          <w:szCs w:val="21"/>
        </w:rPr>
        <w:t xml:space="preserve">  </w:t>
      </w:r>
      <w:r/>
    </w:p>
    <w:p>
      <w:pPr>
        <w:ind w:firstLine="422"/>
        <w:jc w:val="left"/>
        <w:spacing w:line="360" w:lineRule="auto"/>
        <w:rPr>
          <w:rFonts w:ascii="宋体" w:hAnsi="宋体" w:cs="宋体"/>
          <w:bCs/>
          <w:szCs w:val="21"/>
        </w:rPr>
      </w:pPr>
      <w:r>
        <w:rPr>
          <w:rFonts w:hint="eastAsia" w:ascii="宋体" w:hAnsi="宋体" w:cs="宋体"/>
          <w:b/>
          <w:szCs w:val="21"/>
        </w:rPr>
        <w:t xml:space="preserve">乙方</w:t>
      </w:r>
      <w:r>
        <w:rPr>
          <w:rFonts w:hint="eastAsia" w:ascii="宋体" w:hAnsi="宋体" w:cs="宋体"/>
          <w:b/>
          <w:szCs w:val="21"/>
        </w:rPr>
        <w:t xml:space="preserve"> </w:t>
      </w:r>
      <w:r>
        <w:rPr>
          <w:rFonts w:hint="eastAsia" w:ascii="宋体" w:hAnsi="宋体" w:cs="宋体"/>
          <w:b/>
          <w:szCs w:val="21"/>
        </w:rPr>
        <w:t xml:space="preserve">：</w:t>
      </w:r>
      <w:r/>
    </w:p>
    <w:p>
      <w:pPr>
        <w:ind w:firstLine="420"/>
        <w:jc w:val="left"/>
        <w:spacing w:line="360" w:lineRule="auto"/>
        <w:rPr>
          <w:rFonts w:ascii="宋体" w:hAnsi="宋体" w:cs="宋体"/>
          <w:bCs/>
          <w:szCs w:val="21"/>
        </w:rPr>
      </w:pPr>
      <w:r>
        <w:rPr>
          <w:rFonts w:hint="eastAsia" w:ascii="宋体" w:hAnsi="宋体" w:cs="宋体"/>
          <w:bCs/>
          <w:szCs w:val="21"/>
        </w:rPr>
        <w:t xml:space="preserve">联系人：</w:t>
      </w:r>
      <w:r>
        <w:rPr>
          <w:rFonts w:hint="eastAsia" w:ascii="宋体" w:hAnsi="宋体" w:cs="宋体"/>
          <w:bCs/>
          <w:szCs w:val="21"/>
        </w:rPr>
        <w:t xml:space="preserve"> </w:t>
      </w:r>
      <w:r/>
    </w:p>
    <w:p>
      <w:pPr>
        <w:ind w:firstLine="420"/>
        <w:jc w:val="left"/>
        <w:spacing w:line="360" w:lineRule="auto"/>
        <w:rPr>
          <w:rFonts w:ascii="宋体" w:hAnsi="宋体" w:cs="宋体"/>
          <w:bCs/>
          <w:szCs w:val="21"/>
        </w:rPr>
      </w:pPr>
      <w:r>
        <w:rPr>
          <w:rFonts w:hint="eastAsia" w:ascii="宋体" w:hAnsi="宋体" w:cs="宋体"/>
          <w:bCs/>
          <w:szCs w:val="21"/>
        </w:rPr>
        <w:t xml:space="preserve">联系电话：</w:t>
      </w:r>
      <w:r>
        <w:rPr>
          <w:rFonts w:hint="eastAsia" w:ascii="宋体" w:hAnsi="宋体" w:cs="宋体"/>
          <w:bCs/>
          <w:szCs w:val="21"/>
        </w:rPr>
        <w:t xml:space="preserve"> </w:t>
      </w:r>
      <w:r/>
    </w:p>
    <w:p>
      <w:pPr>
        <w:ind w:right="31" w:firstLine="420"/>
        <w:jc w:val="left"/>
        <w:spacing w:line="360" w:lineRule="auto"/>
      </w:pPr>
      <w:r>
        <w:rPr>
          <w:rFonts w:hint="eastAsia" w:ascii="宋体" w:hAnsi="宋体" w:cs="宋体"/>
          <w:bCs/>
          <w:szCs w:val="21"/>
        </w:rPr>
        <w:t xml:space="preserve">地址：</w:t>
      </w:r>
      <w:r>
        <w:rPr>
          <w:rFonts w:hint="eastAsia" w:ascii="宋体" w:hAnsi="宋体" w:cs="宋体"/>
          <w:bCs/>
          <w:szCs w:val="21"/>
        </w:rPr>
        <w:t xml:space="preserve"> </w:t>
      </w:r>
      <w:r/>
    </w:p>
    <w:p>
      <w:pPr>
        <w:ind w:right="31" w:firstLine="420"/>
        <w:jc w:val="left"/>
        <w:spacing w:line="360" w:lineRule="auto"/>
        <w:rPr>
          <w:rFonts w:ascii="宋体" w:hAnsi="宋体" w:cs="宋体"/>
          <w:szCs w:val="21"/>
        </w:rPr>
      </w:pPr>
      <w:r>
        <w:rPr>
          <w:rFonts w:hint="eastAsia" w:ascii="宋体" w:hAnsi="宋体" w:cs="宋体"/>
          <w:szCs w:val="21"/>
        </w:rPr>
        <w:t xml:space="preserve">根据《中华人民共和国政府采购法》、《中华人民共和国民法典》等相关法律法规的规定、苏州市创杰招投标咨询服务有限公司采购编号号第标段公开招标文件及乙方的投标文件和中标通知书</w:t>
      </w:r>
      <w:r>
        <w:rPr>
          <w:rFonts w:hint="eastAsia" w:ascii="宋体" w:hAnsi="宋体" w:cs="宋体"/>
          <w:szCs w:val="21"/>
        </w:rPr>
        <w:t xml:space="preserve">,</w:t>
      </w:r>
      <w:r>
        <w:rPr>
          <w:rFonts w:hint="eastAsia" w:ascii="宋体" w:hAnsi="宋体" w:cs="宋体"/>
          <w:szCs w:val="21"/>
        </w:rPr>
        <w:t xml:space="preserve">甲乙双方就此次中标的</w:t>
      </w:r>
      <w:r>
        <w:rPr>
          <w:rFonts w:hint="eastAsia" w:ascii="宋体" w:hAnsi="宋体" w:cs="宋体"/>
          <w:bCs/>
          <w:szCs w:val="21"/>
          <w:u w:val="single"/>
        </w:rPr>
        <w:t xml:space="preserve">    </w:t>
      </w:r>
      <w:r>
        <w:rPr>
          <w:rFonts w:hint="eastAsia" w:ascii="宋体" w:hAnsi="宋体" w:cs="宋体"/>
          <w:bCs/>
          <w:szCs w:val="21"/>
          <w:u w:val="single"/>
        </w:rPr>
        <w:t xml:space="preserve">项目</w:t>
      </w:r>
      <w:r>
        <w:rPr>
          <w:rFonts w:hint="eastAsia" w:ascii="宋体" w:hAnsi="宋体" w:cs="宋体"/>
          <w:szCs w:val="21"/>
        </w:rPr>
        <w:t xml:space="preserve">的购销事宜，签订本合同书。</w:t>
      </w:r>
      <w:r/>
    </w:p>
    <w:p>
      <w:pPr>
        <w:numPr>
          <w:ilvl w:val="0"/>
          <w:numId w:val="21"/>
        </w:numPr>
        <w:spacing w:line="360" w:lineRule="auto"/>
        <w:rPr>
          <w:rFonts w:ascii="宋体" w:hAnsi="宋体" w:cs="宋体"/>
          <w:b/>
          <w:szCs w:val="21"/>
        </w:rPr>
      </w:pPr>
      <w:r>
        <w:rPr>
          <w:rFonts w:hint="eastAsia" w:ascii="宋体" w:hAnsi="宋体" w:cs="宋体"/>
          <w:b/>
          <w:szCs w:val="21"/>
        </w:rPr>
        <w:t xml:space="preserve">项目内容：</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2"/>
        <w:gridCol w:w="1796"/>
        <w:gridCol w:w="1424"/>
        <w:gridCol w:w="921"/>
        <w:gridCol w:w="792"/>
        <w:gridCol w:w="1111"/>
        <w:gridCol w:w="898"/>
        <w:gridCol w:w="896"/>
      </w:tblGrid>
      <w:tr>
        <w:trPr>
          <w:jc w:val="center"/>
          <w:trHeight w:val="389"/>
        </w:trPr>
        <w:tc>
          <w:tcPr>
            <w:tcW w:w="76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序号</w:t>
            </w:r>
            <w:r/>
          </w:p>
        </w:tc>
        <w:tc>
          <w:tcPr>
            <w:tcW w:w="17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项目名称</w:t>
            </w:r>
            <w:r/>
          </w:p>
        </w:tc>
        <w:tc>
          <w:tcPr>
            <w:tcW w:w="142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规格、型号</w:t>
            </w:r>
            <w:r/>
          </w:p>
        </w:tc>
        <w:tc>
          <w:tcPr>
            <w:tcW w:w="92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单位</w:t>
            </w:r>
            <w:r/>
          </w:p>
        </w:tc>
        <w:tc>
          <w:tcPr>
            <w:tcW w:w="79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数量</w:t>
            </w:r>
            <w:r/>
          </w:p>
        </w:tc>
        <w:tc>
          <w:tcPr>
            <w:tcW w:w="1111" w:type="dxa"/>
            <w:vAlign w:val="center"/>
            <w:textDirection w:val="lrTb"/>
            <w:noWrap w:val="false"/>
          </w:tcPr>
          <w:p>
            <w:pPr>
              <w:widowControl/>
              <w:rPr>
                <w:rFonts w:ascii="宋体" w:hAnsi="宋体" w:cs="宋体"/>
                <w:szCs w:val="21"/>
              </w:rPr>
            </w:pPr>
            <w:r>
              <w:rPr>
                <w:rFonts w:hint="eastAsia" w:ascii="宋体" w:hAnsi="宋体" w:cs="宋体"/>
                <w:szCs w:val="21"/>
              </w:rPr>
              <w:t xml:space="preserve">生产厂家</w:t>
            </w:r>
            <w:r/>
          </w:p>
        </w:tc>
        <w:tc>
          <w:tcPr>
            <w:tcW w:w="89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单价</w:t>
            </w:r>
            <w:r/>
          </w:p>
          <w:p>
            <w:pPr>
              <w:jc w:val="center"/>
              <w:widowControl/>
              <w:rPr>
                <w:rFonts w:ascii="宋体" w:hAnsi="宋体" w:cs="宋体"/>
                <w:szCs w:val="21"/>
              </w:rPr>
            </w:pPr>
            <w:r>
              <w:rPr>
                <w:rFonts w:hint="eastAsia" w:ascii="宋体" w:hAnsi="宋体" w:cs="宋体"/>
                <w:szCs w:val="21"/>
              </w:rPr>
              <w:t xml:space="preserve">（元）</w:t>
            </w:r>
            <w:r/>
          </w:p>
        </w:tc>
        <w:tc>
          <w:tcPr>
            <w:tcW w:w="8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总价</w:t>
            </w:r>
            <w:r/>
          </w:p>
          <w:p>
            <w:pPr>
              <w:jc w:val="center"/>
              <w:widowControl/>
              <w:rPr>
                <w:rFonts w:ascii="宋体" w:hAnsi="宋体" w:cs="宋体"/>
                <w:szCs w:val="21"/>
              </w:rPr>
            </w:pPr>
            <w:r>
              <w:rPr>
                <w:rFonts w:hint="eastAsia" w:ascii="宋体" w:hAnsi="宋体" w:cs="宋体"/>
                <w:szCs w:val="21"/>
              </w:rPr>
              <w:t xml:space="preserve">（元）</w:t>
            </w:r>
            <w:r/>
          </w:p>
        </w:tc>
      </w:tr>
      <w:tr>
        <w:trPr>
          <w:jc w:val="center"/>
          <w:trHeight w:val="226"/>
        </w:trPr>
        <w:tc>
          <w:tcPr>
            <w:tcW w:w="76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tcW w:w="179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424"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226"/>
        </w:trPr>
        <w:tc>
          <w:tcPr>
            <w:tcW w:w="76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W w:w="179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424"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226"/>
        </w:trPr>
        <w:tc>
          <w:tcPr>
            <w:tcW w:w="76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tcW w:w="179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424"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226"/>
        </w:trPr>
        <w:tc>
          <w:tcPr>
            <w:tcW w:w="76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w:t>
            </w:r>
            <w:r/>
          </w:p>
        </w:tc>
        <w:tc>
          <w:tcPr>
            <w:tcW w:w="179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424"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326"/>
        </w:trPr>
        <w:tc>
          <w:tcPr>
            <w:gridSpan w:val="8"/>
            <w:tcW w:w="8600"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合计金额大写：</w:t>
            </w:r>
            <w:r/>
          </w:p>
        </w:tc>
      </w:tr>
    </w:tbl>
    <w:p>
      <w:pPr>
        <w:pStyle w:val="836"/>
        <w:ind w:firstLine="400"/>
        <w:rPr>
          <w:rFonts w:hAnsi="宋体" w:cs="宋体"/>
        </w:rPr>
      </w:pPr>
      <w:r>
        <w:rPr>
          <w:rFonts w:hAnsi="宋体" w:cs="宋体"/>
        </w:rPr>
      </w:r>
      <w:r/>
    </w:p>
    <w:p>
      <w:pPr>
        <w:spacing w:line="360" w:lineRule="auto"/>
        <w:rPr>
          <w:rFonts w:ascii="宋体" w:hAnsi="宋体" w:cs="宋体"/>
          <w:b/>
        </w:rPr>
      </w:pPr>
      <w:r>
        <w:rPr>
          <w:rFonts w:hint="eastAsia" w:ascii="宋体" w:hAnsi="宋体" w:cs="宋体"/>
          <w:b/>
        </w:rPr>
        <w:t xml:space="preserve">二、下列文件为本合同不可分割部分：</w:t>
      </w:r>
      <w:r/>
    </w:p>
    <w:p>
      <w:pPr>
        <w:pStyle w:val="813"/>
        <w:ind w:firstLine="420"/>
        <w:spacing w:line="360" w:lineRule="auto"/>
        <w:rPr>
          <w:rFonts w:cs="宋体"/>
          <w:b w:val="0"/>
          <w:spacing w:val="0"/>
          <w:sz w:val="21"/>
        </w:rPr>
      </w:pPr>
      <w:r>
        <w:rPr>
          <w:rFonts w:hint="eastAsia" w:cs="宋体"/>
          <w:b w:val="0"/>
          <w:spacing w:val="0"/>
          <w:sz w:val="21"/>
        </w:rPr>
        <w:t xml:space="preserve">（一）中标通知书；</w:t>
      </w:r>
      <w:r/>
    </w:p>
    <w:p>
      <w:pPr>
        <w:pStyle w:val="813"/>
        <w:ind w:firstLine="420"/>
        <w:spacing w:line="360" w:lineRule="auto"/>
        <w:rPr>
          <w:rFonts w:cs="宋体"/>
          <w:b w:val="0"/>
          <w:spacing w:val="0"/>
          <w:sz w:val="21"/>
        </w:rPr>
      </w:pPr>
      <w:r>
        <w:rPr>
          <w:rFonts w:hint="eastAsia" w:cs="宋体"/>
          <w:b w:val="0"/>
          <w:spacing w:val="0"/>
          <w:sz w:val="21"/>
        </w:rPr>
        <w:t xml:space="preserve">（二）招标文件、技术要求及补充通知（如有）；</w:t>
      </w:r>
      <w:r/>
    </w:p>
    <w:p>
      <w:pPr>
        <w:pStyle w:val="813"/>
        <w:ind w:firstLine="420"/>
        <w:spacing w:line="360" w:lineRule="auto"/>
        <w:rPr>
          <w:rFonts w:cs="宋体"/>
          <w:b w:val="0"/>
          <w:spacing w:val="0"/>
          <w:sz w:val="21"/>
        </w:rPr>
      </w:pPr>
      <w:r>
        <w:rPr>
          <w:rFonts w:hint="eastAsia" w:cs="宋体"/>
          <w:b w:val="0"/>
          <w:spacing w:val="0"/>
          <w:sz w:val="21"/>
        </w:rPr>
        <w:t xml:space="preserve">（三）中标文件和其它承诺、书面澄清等；</w:t>
      </w:r>
      <w:r/>
    </w:p>
    <w:p>
      <w:pPr>
        <w:pStyle w:val="813"/>
        <w:ind w:firstLine="420"/>
        <w:spacing w:line="360" w:lineRule="auto"/>
        <w:rPr>
          <w:rFonts w:cs="宋体"/>
          <w:b w:val="0"/>
          <w:spacing w:val="0"/>
          <w:sz w:val="21"/>
        </w:rPr>
      </w:pPr>
      <w:r>
        <w:rPr>
          <w:rFonts w:hint="eastAsia" w:cs="宋体"/>
          <w:b w:val="0"/>
          <w:spacing w:val="0"/>
          <w:sz w:val="21"/>
        </w:rPr>
        <w:t xml:space="preserve">（四）技术文件；</w:t>
      </w:r>
      <w:r/>
    </w:p>
    <w:p>
      <w:pPr>
        <w:pStyle w:val="813"/>
        <w:ind w:firstLine="420"/>
        <w:spacing w:line="360" w:lineRule="auto"/>
        <w:rPr>
          <w:rFonts w:cs="宋体"/>
          <w:b w:val="0"/>
          <w:spacing w:val="0"/>
          <w:sz w:val="21"/>
        </w:rPr>
      </w:pPr>
      <w:r>
        <w:rPr>
          <w:rFonts w:hint="eastAsia" w:cs="宋体"/>
          <w:b w:val="0"/>
          <w:spacing w:val="0"/>
          <w:sz w:val="21"/>
        </w:rPr>
        <w:t xml:space="preserve">（五）其他约定文件等。</w:t>
      </w:r>
      <w:r/>
    </w:p>
    <w:p>
      <w:pPr>
        <w:pStyle w:val="813"/>
        <w:spacing w:line="360" w:lineRule="auto"/>
        <w:rPr>
          <w:rFonts w:cs="宋体"/>
          <w:spacing w:val="0"/>
          <w:sz w:val="21"/>
        </w:rPr>
      </w:pPr>
      <w:r>
        <w:rPr>
          <w:rFonts w:hint="eastAsia" w:cs="宋体"/>
          <w:spacing w:val="0"/>
          <w:sz w:val="21"/>
        </w:rPr>
        <w:t xml:space="preserve">三、合同价格与支付：</w:t>
      </w:r>
      <w:r>
        <w:rPr>
          <w:rFonts w:hint="eastAsia" w:cs="宋体"/>
          <w:spacing w:val="0"/>
          <w:sz w:val="21"/>
        </w:rPr>
        <w:t xml:space="preserve">  </w:t>
      </w:r>
      <w:r/>
    </w:p>
    <w:p>
      <w:pPr>
        <w:ind w:firstLine="420"/>
        <w:spacing w:line="360" w:lineRule="auto"/>
        <w:tabs>
          <w:tab w:val="left" w:pos="630" w:leader="none"/>
        </w:tabs>
        <w:rPr>
          <w:rFonts w:ascii="宋体" w:hAnsi="宋体" w:cs="宋体"/>
        </w:rPr>
      </w:pPr>
      <w:r>
        <w:rPr>
          <w:rFonts w:hint="eastAsia" w:ascii="宋体" w:hAnsi="宋体" w:cs="宋体"/>
        </w:rPr>
        <w:t xml:space="preserve">（一）本合同价格为</w:t>
      </w:r>
      <w:r>
        <w:rPr>
          <w:rFonts w:hint="eastAsia" w:ascii="宋体" w:hAnsi="宋体" w:cs="宋体"/>
          <w:szCs w:val="28"/>
        </w:rPr>
        <w:t xml:space="preserve">项目所在地</w:t>
      </w:r>
      <w:r>
        <w:rPr>
          <w:rFonts w:hint="eastAsia" w:ascii="宋体" w:hAnsi="宋体" w:cs="宋体"/>
        </w:rPr>
        <w:t xml:space="preserve">含税价，本合同价格按人民币结算。</w:t>
      </w:r>
      <w:r/>
    </w:p>
    <w:p>
      <w:pPr>
        <w:ind w:firstLine="420"/>
        <w:jc w:val="left"/>
        <w:spacing w:line="360" w:lineRule="auto"/>
        <w:rPr>
          <w:rFonts w:ascii="宋体" w:hAnsi="宋体" w:cs="宋体"/>
        </w:rPr>
      </w:pPr>
      <w:r>
        <w:rPr>
          <w:rFonts w:hint="eastAsia" w:ascii="宋体" w:hAnsi="宋体" w:cs="宋体"/>
        </w:rPr>
        <w:t xml:space="preserve">（二）本合同总价为：</w:t>
      </w:r>
      <w:r>
        <w:rPr>
          <w:rFonts w:hint="eastAsia" w:ascii="宋体" w:hAnsi="宋体" w:cs="宋体"/>
          <w:b/>
          <w:szCs w:val="21"/>
          <w:u w:val="single"/>
        </w:rPr>
        <w:t xml:space="preserve">         </w:t>
      </w:r>
      <w:r>
        <w:rPr>
          <w:rFonts w:hint="eastAsia" w:ascii="宋体" w:hAnsi="宋体" w:cs="宋体"/>
          <w:b/>
          <w:szCs w:val="21"/>
          <w:u w:val="single"/>
        </w:rPr>
        <w:t xml:space="preserve">（￥</w:t>
      </w:r>
      <w:r>
        <w:rPr>
          <w:rFonts w:hint="eastAsia" w:ascii="宋体" w:hAnsi="宋体" w:cs="宋体"/>
          <w:b/>
          <w:szCs w:val="21"/>
          <w:u w:val="single"/>
        </w:rPr>
        <w:t xml:space="preserve">    </w:t>
      </w:r>
      <w:r>
        <w:rPr>
          <w:rFonts w:hint="eastAsia" w:ascii="宋体" w:hAnsi="宋体" w:cs="宋体"/>
          <w:b/>
          <w:szCs w:val="21"/>
          <w:u w:val="single"/>
        </w:rPr>
        <w:t xml:space="preserve">）</w:t>
      </w:r>
      <w:r>
        <w:rPr>
          <w:rFonts w:hint="eastAsia" w:ascii="宋体" w:hAnsi="宋体" w:cs="宋体"/>
        </w:rPr>
        <w:t xml:space="preserve">，合同总价</w:t>
      </w:r>
      <w:r>
        <w:rPr>
          <w:rFonts w:hint="eastAsia" w:ascii="宋体" w:hAnsi="宋体"/>
          <w:szCs w:val="21"/>
        </w:rPr>
        <w:t xml:space="preserve">包括所投产品（含附属配套设施设备、器材）及其备品、备件和专用工具费用、税费及包装、运至最终目的地的运输、车辆上牌前的临时保险、现场吊装、检测验收、安装调试、验收及相关费用、协助车辆上牌、技术支持与培训、售后服务与维保及相关劳务支出等工</w:t>
      </w:r>
      <w:r>
        <w:rPr>
          <w:rFonts w:hint="eastAsia" w:ascii="宋体" w:hAnsi="宋体"/>
          <w:szCs w:val="21"/>
        </w:rPr>
        <w:t xml:space="preserve">作所发生的全部费用以及投标人利润、税金和政策性文件规定及合同包含的所有风险、责任等各项应有费用。（机动车保险费用不含在投标总报价中）</w:t>
      </w:r>
      <w:r>
        <w:rPr>
          <w:rFonts w:hint="eastAsia" w:ascii="宋体" w:hAnsi="宋体" w:cs="宋体"/>
        </w:rPr>
        <w:t xml:space="preserve">。</w:t>
      </w:r>
      <w:r>
        <w:rPr>
          <w:rFonts w:hint="eastAsia" w:ascii="宋体" w:hAnsi="宋体" w:cs="宋体"/>
        </w:rPr>
        <w:t xml:space="preserve"> </w:t>
      </w:r>
      <w:r/>
    </w:p>
    <w:p>
      <w:pPr>
        <w:ind w:firstLine="420"/>
        <w:spacing w:line="360" w:lineRule="auto"/>
        <w:rPr>
          <w:rFonts w:ascii="宋体" w:hAnsi="宋体" w:cs="宋体"/>
        </w:rPr>
      </w:pPr>
      <w:r>
        <w:rPr>
          <w:rFonts w:hint="eastAsia" w:ascii="宋体" w:hAnsi="宋体" w:cs="宋体"/>
        </w:rPr>
        <w:t xml:space="preserve">（三）付款方式：</w:t>
      </w:r>
      <w:bookmarkStart w:id="81" w:name="_Hlk166669467"/>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付款步骤：</w:t>
      </w:r>
      <w:r/>
    </w:p>
    <w:p>
      <w:pPr>
        <w:ind w:firstLine="420"/>
        <w:spacing w:line="360" w:lineRule="auto"/>
        <w:widowControl/>
        <w:rPr>
          <w:rFonts w:ascii="宋体" w:hAnsi="宋体"/>
          <w:szCs w:val="21"/>
        </w:rPr>
      </w:pPr>
      <w:r>
        <w:rPr>
          <w:rFonts w:hint="eastAsia" w:ascii="宋体" w:hAnsi="宋体"/>
          <w:szCs w:val="21"/>
        </w:rPr>
        <w:t xml:space="preserve">在政府采购合同签订生效后，由甲方预付合同金额</w:t>
      </w:r>
      <w:r>
        <w:rPr>
          <w:rFonts w:hint="eastAsia" w:ascii="宋体" w:hAnsi="宋体"/>
          <w:szCs w:val="21"/>
        </w:rPr>
        <w:t xml:space="preserve">30%</w:t>
      </w:r>
      <w:r>
        <w:rPr>
          <w:rFonts w:hint="eastAsia" w:ascii="宋体" w:hAnsi="宋体"/>
          <w:szCs w:val="21"/>
        </w:rPr>
        <w:t xml:space="preserve">货款给乙方（如为代理商中标，甲方支付预付款前，乙方须提供与车辆厂家签订的合同或协议）；待全部货物到达甲方指定地点，经验收合格，并向甲方提供下列单据（</w:t>
      </w:r>
      <w:r>
        <w:rPr>
          <w:rFonts w:hint="eastAsia" w:ascii="宋体" w:hAnsi="宋体"/>
          <w:szCs w:val="21"/>
        </w:rPr>
        <w:t xml:space="preserve">A</w:t>
      </w:r>
      <w:r>
        <w:rPr>
          <w:rFonts w:hint="eastAsia" w:ascii="宋体" w:hAnsi="宋体"/>
          <w:szCs w:val="21"/>
        </w:rPr>
        <w:t xml:space="preserve">、</w:t>
      </w:r>
      <w:r>
        <w:rPr>
          <w:rFonts w:hint="eastAsia" w:ascii="宋体" w:hAnsi="宋体"/>
          <w:szCs w:val="21"/>
        </w:rPr>
        <w:t xml:space="preserve">B</w:t>
      </w:r>
      <w:r>
        <w:rPr>
          <w:rFonts w:hint="eastAsia" w:ascii="宋体" w:hAnsi="宋体"/>
          <w:szCs w:val="21"/>
        </w:rPr>
        <w:t xml:space="preserve">、</w:t>
      </w:r>
      <w:r>
        <w:rPr>
          <w:rFonts w:hint="eastAsia" w:ascii="宋体" w:hAnsi="宋体"/>
          <w:szCs w:val="21"/>
        </w:rPr>
        <w:t xml:space="preserve">C</w:t>
      </w:r>
      <w:r>
        <w:rPr>
          <w:rFonts w:hint="eastAsia" w:ascii="宋体" w:hAnsi="宋体"/>
          <w:szCs w:val="21"/>
        </w:rPr>
        <w:t xml:space="preserve">）后，由甲方向乙方支付合同总金额的</w:t>
      </w:r>
      <w:r>
        <w:rPr>
          <w:rFonts w:hint="eastAsia" w:ascii="宋体" w:hAnsi="宋体"/>
          <w:szCs w:val="21"/>
        </w:rPr>
        <w:t xml:space="preserve">60%</w:t>
      </w:r>
      <w:r>
        <w:rPr>
          <w:rFonts w:hint="eastAsia" w:ascii="宋体" w:hAnsi="宋体"/>
          <w:szCs w:val="21"/>
        </w:rPr>
        <w:t xml:space="preserve">，余款在验收合格满一年后一次性付清</w:t>
      </w:r>
      <w:r>
        <w:rPr>
          <w:rFonts w:hint="eastAsia" w:ascii="宋体" w:hAnsi="宋体"/>
          <w:szCs w:val="21"/>
        </w:rPr>
        <w:t xml:space="preserve">(</w:t>
      </w:r>
      <w:r>
        <w:rPr>
          <w:rFonts w:hint="eastAsia" w:ascii="宋体" w:hAnsi="宋体"/>
          <w:szCs w:val="21"/>
        </w:rPr>
        <w:t xml:space="preserve">具体支付金额以甲方财政支付要求为准</w:t>
      </w:r>
      <w:r>
        <w:rPr>
          <w:rFonts w:hint="eastAsia" w:ascii="宋体" w:hAnsi="宋体"/>
          <w:szCs w:val="21"/>
        </w:rPr>
        <w:t xml:space="preserve">)</w:t>
      </w:r>
      <w:r>
        <w:rPr>
          <w:rFonts w:hint="eastAsia" w:ascii="宋体" w:hAnsi="宋体"/>
          <w:szCs w:val="21"/>
        </w:rPr>
        <w:t xml:space="preserve">。</w:t>
      </w:r>
      <w:r/>
    </w:p>
    <w:p>
      <w:pPr>
        <w:ind w:firstLine="420"/>
        <w:spacing w:line="360" w:lineRule="auto"/>
        <w:widowControl/>
        <w:rPr>
          <w:rFonts w:ascii="宋体" w:hAnsi="宋体" w:cs="宋体"/>
          <w:bCs/>
        </w:rPr>
      </w:pPr>
      <w:r>
        <w:rPr>
          <w:rFonts w:hint="eastAsia" w:ascii="宋体" w:hAnsi="宋体" w:cs="宋体"/>
          <w:bCs/>
        </w:rPr>
        <w:t xml:space="preserve">A</w:t>
      </w:r>
      <w:r>
        <w:rPr>
          <w:rFonts w:hint="eastAsia" w:ascii="宋体" w:hAnsi="宋体" w:cs="宋体"/>
          <w:bCs/>
        </w:rPr>
        <w:t xml:space="preserve">、甲方签收的送货回单。</w:t>
      </w:r>
      <w:r>
        <w:rPr>
          <w:rFonts w:hint="eastAsia" w:ascii="宋体" w:hAnsi="宋体" w:cs="宋体"/>
          <w:bCs/>
        </w:rPr>
        <w:t xml:space="preserve"> </w:t>
      </w:r>
      <w:r/>
    </w:p>
    <w:p>
      <w:pPr>
        <w:ind w:firstLine="420"/>
        <w:spacing w:line="360" w:lineRule="auto"/>
        <w:widowControl/>
        <w:rPr>
          <w:rFonts w:ascii="宋体" w:hAnsi="宋体" w:cs="宋体"/>
          <w:bCs/>
        </w:rPr>
      </w:pPr>
      <w:r>
        <w:rPr>
          <w:rFonts w:hint="eastAsia" w:ascii="宋体" w:hAnsi="宋体" w:cs="宋体"/>
          <w:bCs/>
        </w:rPr>
        <w:t xml:space="preserve">B</w:t>
      </w:r>
      <w:r>
        <w:rPr>
          <w:rFonts w:hint="eastAsia" w:ascii="宋体" w:hAnsi="宋体" w:cs="宋体"/>
          <w:bCs/>
        </w:rPr>
        <w:t xml:space="preserve">、正式的发票。</w:t>
      </w:r>
      <w:r/>
    </w:p>
    <w:p>
      <w:pPr>
        <w:ind w:firstLine="420"/>
        <w:spacing w:line="360" w:lineRule="auto"/>
        <w:rPr>
          <w:rFonts w:ascii="宋体" w:hAnsi="宋体"/>
        </w:rPr>
      </w:pPr>
      <w:r>
        <w:rPr>
          <w:rFonts w:hint="eastAsia" w:ascii="宋体" w:hAnsi="宋体" w:cs="宋体"/>
          <w:bCs/>
        </w:rPr>
        <w:t xml:space="preserve">C</w:t>
      </w:r>
      <w:r>
        <w:rPr>
          <w:rFonts w:hint="eastAsia" w:ascii="宋体" w:hAnsi="宋体" w:cs="宋体"/>
          <w:bCs/>
        </w:rPr>
        <w:t xml:space="preserve">、由甲乙双方及招标代理机构签章的《</w:t>
      </w:r>
      <w:r>
        <w:rPr>
          <w:rFonts w:hint="eastAsia" w:ascii="宋体" w:hAnsi="宋体" w:cs="宋体"/>
        </w:rPr>
        <w:t xml:space="preserve">政府采购履约验收书</w:t>
      </w:r>
      <w:r>
        <w:rPr>
          <w:rFonts w:hint="eastAsia" w:ascii="宋体" w:hAnsi="宋体" w:cs="宋体"/>
          <w:bCs/>
        </w:rPr>
        <w:t xml:space="preserve">》</w:t>
      </w:r>
      <w:bookmarkEnd w:id="81"/>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付款前，乙方应开具正规合格的增值税专用发票原件提交甲方，甲方将支付相应款项。</w:t>
      </w:r>
      <w:r/>
    </w:p>
    <w:p>
      <w:pPr>
        <w:ind w:right="-161" w:firstLine="420"/>
        <w:spacing w:line="360" w:lineRule="auto"/>
        <w:rPr>
          <w:rFonts w:ascii="宋体" w:hAnsi="宋体" w:cs="宋体"/>
        </w:rPr>
      </w:pPr>
      <w:r>
        <w:rPr>
          <w:rFonts w:hint="eastAsia" w:ascii="宋体" w:hAnsi="宋体"/>
          <w:szCs w:val="21"/>
        </w:rPr>
        <w:t xml:space="preserve">3.</w:t>
      </w:r>
      <w:r>
        <w:rPr>
          <w:rFonts w:hint="eastAsia" w:ascii="宋体" w:hAnsi="宋体" w:cs="宋体"/>
        </w:rPr>
        <w:t xml:space="preserve">付款方式：银行转账、银行汇票或转帐支票。</w:t>
      </w:r>
      <w:r/>
    </w:p>
    <w:p>
      <w:pPr>
        <w:ind w:right="-161" w:firstLine="420"/>
        <w:spacing w:line="360" w:lineRule="auto"/>
        <w:rPr>
          <w:rFonts w:ascii="宋体" w:hAnsi="宋体" w:cs="宋体"/>
        </w:rPr>
      </w:pPr>
      <w:r>
        <w:rPr>
          <w:rFonts w:hint="eastAsia" w:ascii="宋体" w:hAnsi="宋体" w:cs="宋体"/>
        </w:rPr>
        <w:t xml:space="preserve">4.</w:t>
      </w:r>
      <w:r>
        <w:rPr>
          <w:rFonts w:hint="eastAsia" w:ascii="宋体" w:hAnsi="宋体" w:cs="宋体"/>
        </w:rPr>
        <w:t xml:space="preserve">乙方账户信息如下：</w:t>
      </w:r>
      <w:r/>
    </w:p>
    <w:p>
      <w:pPr>
        <w:ind w:right="-161" w:firstLine="630"/>
        <w:spacing w:line="360" w:lineRule="auto"/>
        <w:rPr>
          <w:rFonts w:ascii="宋体" w:hAnsi="宋体" w:cs="宋体"/>
        </w:rPr>
      </w:pPr>
      <w:r>
        <w:rPr>
          <w:rFonts w:hint="eastAsia" w:ascii="宋体" w:hAnsi="宋体" w:cs="宋体"/>
        </w:rPr>
        <w:t xml:space="preserve">开户名称：</w:t>
      </w:r>
      <w:r/>
    </w:p>
    <w:p>
      <w:pPr>
        <w:ind w:right="-161" w:firstLine="630"/>
        <w:spacing w:line="360" w:lineRule="auto"/>
        <w:rPr>
          <w:rFonts w:ascii="宋体" w:hAnsi="宋体" w:cs="宋体"/>
        </w:rPr>
      </w:pPr>
      <w:r>
        <w:rPr>
          <w:rFonts w:hint="eastAsia" w:ascii="宋体" w:hAnsi="宋体" w:cs="宋体"/>
        </w:rPr>
        <w:t xml:space="preserve">开户银行：</w:t>
      </w:r>
      <w:r/>
    </w:p>
    <w:p>
      <w:pPr>
        <w:ind w:firstLine="630"/>
        <w:spacing w:line="360" w:lineRule="auto"/>
        <w:widowControl/>
        <w:rPr>
          <w:rFonts w:ascii="宋体" w:hAnsi="宋体" w:cs="宋体"/>
        </w:rPr>
      </w:pPr>
      <w:r>
        <w:rPr>
          <w:rFonts w:hint="eastAsia" w:ascii="宋体" w:hAnsi="宋体" w:cs="宋体"/>
        </w:rPr>
        <w:t xml:space="preserve">银行账号：</w:t>
      </w:r>
      <w:r/>
    </w:p>
    <w:p>
      <w:pPr>
        <w:jc w:val="left"/>
        <w:spacing w:line="360" w:lineRule="auto"/>
        <w:rPr>
          <w:rFonts w:ascii="宋体" w:hAnsi="宋体" w:cs="宋体"/>
          <w:b/>
          <w:szCs w:val="21"/>
        </w:rPr>
      </w:pPr>
      <w:r>
        <w:rPr>
          <w:rFonts w:hint="eastAsia" w:ascii="宋体" w:hAnsi="宋体" w:cs="宋体"/>
          <w:b/>
          <w:szCs w:val="21"/>
        </w:rPr>
        <w:t xml:space="preserve">四、交付时间、地点、方式：</w:t>
      </w:r>
      <w:r>
        <w:rPr>
          <w:rFonts w:hint="eastAsia" w:ascii="宋体" w:hAnsi="宋体" w:cs="宋体"/>
          <w:b/>
          <w:szCs w:val="21"/>
        </w:rPr>
        <w:t xml:space="preserve"> </w:t>
      </w:r>
      <w:r/>
    </w:p>
    <w:p>
      <w:pPr>
        <w:ind w:left="99" w:firstLine="420"/>
        <w:spacing w:line="360" w:lineRule="auto"/>
        <w:rPr>
          <w:rFonts w:ascii="宋体" w:hAnsi="宋体" w:cs="宋体"/>
        </w:rPr>
      </w:pPr>
      <w:r>
        <w:rPr>
          <w:rFonts w:hint="eastAsia" w:ascii="宋体" w:hAnsi="宋体" w:cs="宋体"/>
        </w:rPr>
        <w:t xml:space="preserve">（一）交付方式：所有合同货物均由乙方装运至甲方指定地点，所有货物的包装费用、运输费用及运输安全均由乙方负责。货物装运后由乙方办理保险，费用已含在合同总价中。</w:t>
      </w:r>
      <w:r/>
    </w:p>
    <w:p>
      <w:pPr>
        <w:ind w:left="99" w:firstLine="420"/>
        <w:spacing w:line="360" w:lineRule="auto"/>
        <w:rPr>
          <w:rFonts w:ascii="宋体" w:hAnsi="宋体" w:cs="宋体"/>
        </w:rPr>
      </w:pPr>
      <w:r>
        <w:rPr>
          <w:rFonts w:hint="eastAsia" w:ascii="宋体" w:hAnsi="宋体" w:cs="宋体"/>
        </w:rPr>
        <w:t xml:space="preserve">（二）交货期限：自合同签订生效后</w:t>
      </w:r>
      <w:r>
        <w:rPr>
          <w:rFonts w:hint="eastAsia" w:ascii="宋体" w:hAnsi="宋体" w:cs="宋体"/>
        </w:rPr>
        <w:t xml:space="preserve">10</w:t>
      </w:r>
      <w:r>
        <w:rPr>
          <w:rFonts w:hint="eastAsia" w:ascii="宋体" w:hAnsi="宋体" w:cs="宋体"/>
        </w:rPr>
        <w:t xml:space="preserve">个月内完成全部采购内容的供货安装调试并交付正常使用。</w:t>
      </w:r>
      <w:r/>
    </w:p>
    <w:p>
      <w:pPr>
        <w:ind w:left="99" w:firstLine="420"/>
        <w:spacing w:line="360" w:lineRule="auto"/>
        <w:rPr>
          <w:rFonts w:ascii="宋体" w:hAnsi="宋体" w:cs="宋体"/>
        </w:rPr>
      </w:pPr>
      <w:r>
        <w:rPr>
          <w:rFonts w:hint="eastAsia" w:ascii="宋体" w:hAnsi="宋体" w:cs="宋体"/>
        </w:rPr>
        <w:t xml:space="preserve">（三）交货地点：运西消防站（具体按照甲方要求）。</w:t>
      </w:r>
      <w:r/>
    </w:p>
    <w:p>
      <w:pPr>
        <w:ind w:left="99" w:firstLine="420"/>
        <w:spacing w:line="360" w:lineRule="auto"/>
        <w:rPr>
          <w:rFonts w:ascii="宋体" w:hAnsi="宋体" w:cs="宋体"/>
        </w:rPr>
      </w:pPr>
      <w:r>
        <w:rPr>
          <w:rFonts w:hint="eastAsia" w:ascii="宋体" w:hAnsi="宋体" w:cs="宋体"/>
        </w:rPr>
        <w:t xml:space="preserve">（四）乙方发货到甲方指定地点前，应先与甲方确认，并确定实际到场时间，乙方提前于甲方通知日期运货到现场，若发生有关现场额外的保管费等费用支出，均由乙方承担。若甲方根据现场进度，推迟货物进场时间，乙方不得因此提出任何费用增加的申请。</w:t>
      </w:r>
      <w:r/>
    </w:p>
    <w:p>
      <w:pPr>
        <w:ind w:left="99" w:firstLine="420"/>
        <w:spacing w:line="360" w:lineRule="auto"/>
        <w:rPr>
          <w:rFonts w:ascii="宋体" w:hAnsi="宋体" w:cs="宋体"/>
        </w:rPr>
      </w:pPr>
      <w:r>
        <w:rPr>
          <w:rFonts w:hint="eastAsia" w:ascii="宋体" w:hAnsi="宋体" w:cs="宋体"/>
        </w:rPr>
        <w:t xml:space="preserve">（五）所有货物的外观、包装、运输应按国家规定或部颁标准执行。任何由于乙方包装及保护措施不足或不当以及其它原因造成的损坏或丢失，均由乙方负责修复或补缺。</w:t>
      </w:r>
      <w:r/>
    </w:p>
    <w:p>
      <w:pPr>
        <w:ind w:left="99" w:firstLine="420"/>
        <w:spacing w:line="360" w:lineRule="auto"/>
        <w:rPr>
          <w:rFonts w:ascii="宋体" w:hAnsi="宋体" w:cs="宋体"/>
        </w:rPr>
      </w:pPr>
      <w:r>
        <w:rPr>
          <w:rFonts w:hint="eastAsia" w:ascii="宋体" w:hAnsi="宋体" w:cs="宋体"/>
        </w:rPr>
        <w:t xml:space="preserve">（六）货物交货时，包装须完整无破损，乙方还必须提供以下材料：</w:t>
      </w:r>
      <w:r/>
    </w:p>
    <w:p>
      <w:pPr>
        <w:ind w:firstLine="420"/>
        <w:spacing w:line="360" w:lineRule="auto"/>
        <w:rPr>
          <w:rFonts w:ascii="宋体" w:hAnsi="宋体" w:cs="宋体"/>
        </w:rPr>
      </w:pPr>
      <w:r>
        <w:rPr>
          <w:rFonts w:hint="eastAsia" w:ascii="宋体" w:hAnsi="宋体" w:cs="宋体"/>
        </w:rPr>
        <w:t xml:space="preserve">A</w:t>
      </w:r>
      <w:r>
        <w:rPr>
          <w:rFonts w:hint="eastAsia" w:ascii="宋体" w:hAnsi="宋体" w:cs="宋体"/>
        </w:rPr>
        <w:t xml:space="preserve">、货物装箱清单</w:t>
      </w:r>
      <w:r>
        <w:rPr>
          <w:rFonts w:hint="eastAsia" w:ascii="宋体" w:hAnsi="宋体" w:cs="宋体"/>
        </w:rPr>
        <w:t xml:space="preserve">                    B</w:t>
      </w:r>
      <w:r>
        <w:rPr>
          <w:rFonts w:hint="eastAsia" w:ascii="宋体" w:hAnsi="宋体" w:cs="宋体"/>
        </w:rPr>
        <w:t xml:space="preserve">、质量检验合格文件</w:t>
      </w:r>
      <w:r/>
    </w:p>
    <w:p>
      <w:pPr>
        <w:ind w:firstLine="420"/>
        <w:spacing w:line="360" w:lineRule="auto"/>
        <w:rPr>
          <w:rFonts w:ascii="宋体" w:hAnsi="宋体" w:cs="宋体"/>
        </w:rPr>
      </w:pPr>
      <w:r>
        <w:rPr>
          <w:rFonts w:hint="eastAsia" w:ascii="宋体" w:hAnsi="宋体" w:cs="宋体"/>
        </w:rPr>
        <w:t xml:space="preserve">C</w:t>
      </w:r>
      <w:r>
        <w:rPr>
          <w:rFonts w:hint="eastAsia" w:ascii="宋体" w:hAnsi="宋体" w:cs="宋体"/>
        </w:rPr>
        <w:t xml:space="preserve">、中英文技术资料</w:t>
      </w:r>
      <w:r>
        <w:rPr>
          <w:rFonts w:hint="eastAsia" w:ascii="宋体" w:hAnsi="宋体" w:cs="宋体"/>
        </w:rPr>
        <w:t xml:space="preserve">                  D</w:t>
      </w:r>
      <w:r>
        <w:rPr>
          <w:rFonts w:hint="eastAsia" w:ascii="宋体" w:hAnsi="宋体" w:cs="宋体"/>
        </w:rPr>
        <w:t xml:space="preserve">、使用维修保养中文说明书</w:t>
      </w:r>
      <w:r/>
    </w:p>
    <w:p>
      <w:pPr>
        <w:ind w:firstLine="420"/>
        <w:spacing w:line="360" w:lineRule="auto"/>
        <w:rPr>
          <w:rFonts w:ascii="宋体" w:hAnsi="宋体" w:cs="宋体"/>
        </w:rPr>
      </w:pPr>
      <w:r>
        <w:rPr>
          <w:rFonts w:hint="eastAsia" w:ascii="宋体" w:hAnsi="宋体" w:cs="宋体"/>
        </w:rPr>
        <w:t xml:space="preserve">E</w:t>
      </w:r>
      <w:r>
        <w:rPr>
          <w:rFonts w:hint="eastAsia" w:ascii="宋体" w:hAnsi="宋体" w:cs="宋体"/>
        </w:rPr>
        <w:t xml:space="preserve">、其它必备材料和必备工具等</w:t>
      </w:r>
      <w:r>
        <w:rPr>
          <w:rFonts w:hint="eastAsia" w:ascii="宋体" w:hAnsi="宋体" w:cs="宋体"/>
        </w:rPr>
        <w:t xml:space="preserve">        F</w:t>
      </w:r>
      <w:r>
        <w:rPr>
          <w:rFonts w:hint="eastAsia" w:ascii="宋体" w:hAnsi="宋体" w:cs="宋体"/>
        </w:rPr>
        <w:t xml:space="preserve">、保修单等其它必须材料</w:t>
      </w:r>
      <w:r/>
    </w:p>
    <w:p>
      <w:pPr>
        <w:ind w:left="99" w:firstLine="420"/>
        <w:spacing w:line="360" w:lineRule="auto"/>
        <w:rPr>
          <w:rFonts w:ascii="宋体" w:hAnsi="宋体" w:cs="宋体"/>
        </w:rPr>
      </w:pPr>
      <w:r>
        <w:rPr>
          <w:rFonts w:hint="eastAsia" w:ascii="宋体" w:hAnsi="宋体" w:cs="宋体"/>
        </w:rPr>
        <w:t xml:space="preserve">（七）如因甲方原因货物不能在规定时间内进场，乙方承诺免费提供货物寄存场所一个月，货物寄</w:t>
      </w:r>
      <w:r>
        <w:rPr>
          <w:rFonts w:hint="eastAsia" w:ascii="宋体" w:hAnsi="宋体" w:cs="宋体"/>
        </w:rPr>
        <w:t xml:space="preserve">存于乙方仓库。如超过一个月时间，所产生的仓储费用双方将协商另计。</w:t>
      </w:r>
      <w:r/>
    </w:p>
    <w:p>
      <w:pPr>
        <w:jc w:val="left"/>
        <w:spacing w:line="360" w:lineRule="auto"/>
        <w:rPr>
          <w:rFonts w:ascii="宋体" w:hAnsi="宋体" w:cs="宋体"/>
          <w:b/>
          <w:szCs w:val="21"/>
        </w:rPr>
      </w:pPr>
      <w:r>
        <w:rPr>
          <w:rFonts w:hint="eastAsia" w:ascii="宋体" w:hAnsi="宋体" w:cs="宋体"/>
          <w:b/>
          <w:szCs w:val="21"/>
        </w:rPr>
        <w:t xml:space="preserve">五、验收要求：</w:t>
      </w:r>
      <w:r/>
    </w:p>
    <w:p>
      <w:pPr>
        <w:ind w:firstLine="420"/>
        <w:jc w:val="left"/>
        <w:spacing w:line="360" w:lineRule="auto"/>
        <w:rPr>
          <w:rFonts w:ascii="宋体" w:hAnsi="宋体" w:cs="宋体"/>
          <w:bCs/>
        </w:rPr>
      </w:pPr>
      <w:r>
        <w:rPr>
          <w:rFonts w:hint="eastAsia" w:ascii="宋体" w:hAnsi="宋体" w:cs="宋体"/>
          <w:bCs/>
        </w:rPr>
        <w:t xml:space="preserve">1.</w:t>
      </w:r>
      <w:r>
        <w:rPr>
          <w:rFonts w:hint="eastAsia" w:ascii="宋体" w:hAnsi="宋体" w:cs="宋体"/>
          <w:bCs/>
        </w:rPr>
        <w:t xml:space="preserve">履约验收标准：根据政府采购合同要求、招标文件要求</w:t>
      </w:r>
      <w:r>
        <w:rPr>
          <w:rFonts w:hint="eastAsia" w:ascii="宋体" w:hAnsi="宋体" w:cs="宋体"/>
          <w:bCs/>
        </w:rPr>
        <w:t xml:space="preserve">、投标文件、承诺及有关行业规定。</w:t>
      </w:r>
      <w:r/>
    </w:p>
    <w:p>
      <w:pPr>
        <w:ind w:firstLine="420"/>
        <w:jc w:val="left"/>
        <w:spacing w:line="360" w:lineRule="auto"/>
        <w:rPr>
          <w:rFonts w:ascii="宋体" w:hAnsi="宋体" w:cs="宋体"/>
          <w:bCs/>
        </w:rPr>
      </w:pPr>
      <w:r>
        <w:rPr>
          <w:rFonts w:hint="eastAsia" w:ascii="宋体" w:hAnsi="宋体" w:cs="宋体"/>
          <w:bCs/>
        </w:rPr>
        <w:t xml:space="preserve">2.</w:t>
      </w:r>
      <w:r>
        <w:rPr>
          <w:rFonts w:hint="eastAsia" w:ascii="宋体" w:hAnsi="宋体" w:cs="宋体"/>
          <w:bCs/>
        </w:rPr>
        <w:t xml:space="preserve">履约验收主体：由甲方或委托专家（或第三方机构）组成的验收小组进行验收。</w:t>
      </w:r>
      <w:r/>
    </w:p>
    <w:p>
      <w:pPr>
        <w:ind w:firstLine="420"/>
        <w:jc w:val="left"/>
        <w:spacing w:line="360" w:lineRule="auto"/>
        <w:rPr>
          <w:rFonts w:ascii="宋体" w:hAnsi="宋体" w:cs="宋体"/>
          <w:bCs/>
        </w:rPr>
      </w:pPr>
      <w:r>
        <w:rPr>
          <w:rFonts w:hint="eastAsia" w:ascii="宋体" w:hAnsi="宋体" w:cs="宋体"/>
          <w:bCs/>
        </w:rPr>
        <w:t xml:space="preserve">3.</w:t>
      </w:r>
      <w:r>
        <w:rPr>
          <w:rFonts w:hint="eastAsia" w:ascii="宋体" w:hAnsi="宋体" w:cs="宋体"/>
          <w:bCs/>
        </w:rPr>
        <w:t xml:space="preserve">履约验收方式：严格按照本合同约定对每一项技术、服务、安全标准的履约情况进行确认，验收结束后，出具验收书，列明各分项标准的验收情况及项目总体评价，由验收双方共同签署。相关检测（检验）费用或验收小组成员中的专业技术人员费用由乙方承担。</w:t>
      </w:r>
      <w:r/>
    </w:p>
    <w:p>
      <w:pPr>
        <w:ind w:firstLine="420"/>
        <w:jc w:val="left"/>
        <w:spacing w:line="360" w:lineRule="auto"/>
        <w:rPr>
          <w:rFonts w:ascii="宋体" w:hAnsi="宋体" w:cs="宋体"/>
          <w:bCs/>
        </w:rPr>
      </w:pPr>
      <w:r>
        <w:rPr>
          <w:rFonts w:hint="eastAsia" w:ascii="宋体" w:hAnsi="宋体" w:cs="宋体"/>
          <w:bCs/>
        </w:rPr>
        <w:t xml:space="preserve">4.</w:t>
      </w:r>
      <w:r>
        <w:rPr>
          <w:rFonts w:hint="eastAsia" w:ascii="宋体" w:hAnsi="宋体" w:cs="宋体"/>
          <w:bCs/>
        </w:rPr>
        <w:t xml:space="preserve">验收时间：</w:t>
      </w:r>
      <w:r/>
    </w:p>
    <w:p>
      <w:pPr>
        <w:ind w:firstLine="420"/>
        <w:jc w:val="left"/>
        <w:spacing w:line="360" w:lineRule="auto"/>
        <w:rPr>
          <w:rFonts w:ascii="宋体" w:hAnsi="宋体" w:cs="宋体"/>
          <w:bCs/>
        </w:rPr>
      </w:pPr>
      <w:r>
        <w:rPr>
          <w:rFonts w:hint="eastAsia" w:ascii="宋体" w:hAnsi="宋体" w:cs="宋体"/>
          <w:bCs/>
        </w:rPr>
        <w:t xml:space="preserve">（</w:t>
      </w:r>
      <w:r>
        <w:rPr>
          <w:rFonts w:hint="eastAsia" w:ascii="宋体" w:hAnsi="宋体" w:cs="宋体"/>
          <w:bCs/>
        </w:rPr>
        <w:t xml:space="preserve">1</w:t>
      </w:r>
      <w:r>
        <w:rPr>
          <w:rFonts w:hint="eastAsia" w:ascii="宋体" w:hAnsi="宋体" w:cs="宋体"/>
          <w:bCs/>
        </w:rPr>
        <w:t xml:space="preserve">）政府采购合同约定的履约验收条件达到时，甲方应当在</w:t>
      </w:r>
      <w:r>
        <w:rPr>
          <w:rFonts w:hint="eastAsia" w:ascii="宋体" w:hAnsi="宋体" w:cs="宋体"/>
          <w:bCs/>
        </w:rPr>
        <w:t xml:space="preserve"> 5 </w:t>
      </w:r>
      <w:r>
        <w:rPr>
          <w:rFonts w:hint="eastAsia" w:ascii="宋体" w:hAnsi="宋体" w:cs="宋体"/>
          <w:bCs/>
        </w:rPr>
        <w:t xml:space="preserve">个工作日内启动履约验收工作，并向乙方发出《政府采购履约验收通知单》。</w:t>
      </w:r>
      <w:r/>
    </w:p>
    <w:p>
      <w:pPr>
        <w:ind w:firstLine="420"/>
        <w:jc w:val="left"/>
        <w:spacing w:line="360" w:lineRule="auto"/>
        <w:rPr>
          <w:rFonts w:ascii="宋体" w:hAnsi="宋体" w:cs="宋体"/>
          <w:bCs/>
        </w:rPr>
      </w:pPr>
      <w:r>
        <w:rPr>
          <w:rFonts w:hint="eastAsia" w:ascii="宋体" w:hAnsi="宋体" w:cs="宋体"/>
          <w:bCs/>
        </w:rPr>
        <w:t xml:space="preserve">（</w:t>
      </w:r>
      <w:r>
        <w:rPr>
          <w:rFonts w:hint="eastAsia" w:ascii="宋体" w:hAnsi="宋体" w:cs="宋体"/>
          <w:bCs/>
        </w:rPr>
        <w:t xml:space="preserve">2</w:t>
      </w:r>
      <w:r>
        <w:rPr>
          <w:rFonts w:hint="eastAsia" w:ascii="宋体" w:hAnsi="宋体" w:cs="宋体"/>
          <w:bCs/>
        </w:rPr>
        <w:t xml:space="preserve">）在政府采购合同约定的履行验收条件达到时，乙方可以主动联系甲方启动履约验收工作。</w:t>
      </w:r>
      <w:r/>
    </w:p>
    <w:p>
      <w:pPr>
        <w:ind w:firstLine="420"/>
        <w:jc w:val="left"/>
        <w:spacing w:line="360" w:lineRule="auto"/>
        <w:rPr>
          <w:rFonts w:ascii="宋体" w:hAnsi="宋体" w:cs="宋体"/>
          <w:bCs/>
        </w:rPr>
      </w:pPr>
      <w:r>
        <w:rPr>
          <w:rFonts w:hint="eastAsia" w:ascii="宋体" w:hAnsi="宋体" w:cs="宋体"/>
          <w:bCs/>
        </w:rPr>
        <w:t xml:space="preserve">5.</w:t>
      </w:r>
      <w:r>
        <w:rPr>
          <w:rFonts w:hint="eastAsia" w:ascii="宋体" w:hAnsi="宋体" w:cs="宋体"/>
          <w:bCs/>
        </w:rPr>
        <w:t xml:space="preserve">其他验收要求按照《江苏省政府采购履约验收管理办法》规定执行</w:t>
      </w:r>
      <w:r>
        <w:rPr>
          <w:rFonts w:hint="eastAsia" w:ascii="宋体" w:hAnsi="宋体" w:cs="宋体"/>
          <w:szCs w:val="21"/>
        </w:rPr>
        <w:t xml:space="preserve">。</w:t>
      </w:r>
      <w:r/>
    </w:p>
    <w:p>
      <w:pPr>
        <w:spacing w:line="360" w:lineRule="auto"/>
        <w:rPr>
          <w:rFonts w:ascii="宋体" w:hAnsi="宋体" w:cs="宋体"/>
          <w:b/>
        </w:rPr>
      </w:pPr>
      <w:r>
        <w:rPr>
          <w:rFonts w:hint="eastAsia" w:ascii="宋体" w:hAnsi="宋体" w:cs="宋体"/>
          <w:b/>
        </w:rPr>
        <w:t xml:space="preserve">六、售后服务及其他要求：</w:t>
      </w:r>
      <w:r/>
    </w:p>
    <w:p>
      <w:pPr>
        <w:ind w:firstLine="420"/>
        <w:spacing w:line="360" w:lineRule="auto"/>
        <w:tabs>
          <w:tab w:val="left" w:pos="630" w:leader="none"/>
        </w:tabs>
        <w:rPr>
          <w:rFonts w:ascii="宋体" w:hAnsi="宋体" w:cs="宋体"/>
        </w:rPr>
      </w:pPr>
      <w:r>
        <w:rPr>
          <w:rFonts w:hint="eastAsia" w:ascii="宋体" w:hAnsi="宋体" w:cs="宋体"/>
          <w:szCs w:val="21"/>
        </w:rPr>
        <w:t xml:space="preserve">（一）具体按招标文件售后服务条款。</w:t>
      </w:r>
      <w:r/>
    </w:p>
    <w:p>
      <w:pPr>
        <w:ind w:firstLine="420"/>
        <w:spacing w:line="360" w:lineRule="auto"/>
        <w:tabs>
          <w:tab w:val="left" w:pos="900" w:leader="none"/>
        </w:tabs>
        <w:rPr>
          <w:rFonts w:ascii="宋体" w:hAnsi="宋体" w:cs="宋体"/>
        </w:rPr>
      </w:pPr>
      <w:r>
        <w:rPr>
          <w:rFonts w:hint="eastAsia" w:ascii="宋体" w:hAnsi="宋体" w:cs="宋体"/>
        </w:rPr>
        <w:t xml:space="preserve">（二）其他要求按乙方投标文件承诺的条款执行。</w:t>
      </w:r>
      <w:r/>
    </w:p>
    <w:p>
      <w:pPr>
        <w:jc w:val="left"/>
        <w:spacing w:line="360" w:lineRule="auto"/>
        <w:rPr>
          <w:rFonts w:ascii="宋体" w:hAnsi="宋体" w:cs="宋体"/>
          <w:b/>
        </w:rPr>
      </w:pPr>
      <w:r>
        <w:rPr>
          <w:rFonts w:hint="eastAsia" w:ascii="宋体" w:hAnsi="宋体" w:cs="宋体"/>
          <w:b/>
        </w:rPr>
        <w:t xml:space="preserve">七、税费：</w:t>
      </w:r>
      <w:r/>
    </w:p>
    <w:p>
      <w:pPr>
        <w:ind w:firstLine="420"/>
        <w:spacing w:line="360" w:lineRule="auto"/>
        <w:tabs>
          <w:tab w:val="left" w:pos="900" w:leader="none"/>
        </w:tabs>
        <w:rPr>
          <w:rFonts w:ascii="宋体" w:hAnsi="宋体" w:cs="宋体"/>
        </w:rPr>
      </w:pPr>
      <w:r>
        <w:rPr>
          <w:rFonts w:hint="eastAsia" w:ascii="宋体" w:hAnsi="宋体" w:cs="宋体"/>
          <w:szCs w:val="21"/>
        </w:rPr>
        <w:t xml:space="preserve">（一）</w:t>
      </w:r>
      <w:r>
        <w:rPr>
          <w:rFonts w:hint="eastAsia" w:ascii="宋体" w:hAnsi="宋体" w:cs="宋体"/>
        </w:rPr>
        <w:t xml:space="preserve">根据国家有关税务法律、法规和规定，乙方应该交纳的与本合同有关的所有税费均由乙方承担。</w:t>
      </w:r>
      <w:r/>
    </w:p>
    <w:p>
      <w:pPr>
        <w:ind w:firstLine="420"/>
        <w:spacing w:line="360" w:lineRule="auto"/>
        <w:tabs>
          <w:tab w:val="left" w:pos="900" w:leader="none"/>
        </w:tabs>
        <w:rPr>
          <w:rFonts w:ascii="宋体" w:hAnsi="宋体" w:cs="宋体"/>
        </w:rPr>
      </w:pPr>
      <w:r>
        <w:rPr>
          <w:rFonts w:hint="eastAsia" w:ascii="宋体" w:hAnsi="宋体" w:cs="宋体"/>
        </w:rPr>
        <w:t xml:space="preserve">（二）本合同价格为含税价。乙方提供的所有货物、技术资料、技术服务、进口设备</w:t>
      </w:r>
      <w:r>
        <w:rPr>
          <w:rFonts w:hint="eastAsia" w:ascii="宋体" w:hAnsi="宋体" w:cs="宋体"/>
        </w:rPr>
        <w:t xml:space="preserve">/</w:t>
      </w:r>
      <w:r>
        <w:rPr>
          <w:rFonts w:hint="eastAsia" w:ascii="宋体" w:hAnsi="宋体" w:cs="宋体"/>
        </w:rPr>
        <w:t xml:space="preserve">部件等所有税费，已全部包含在合同价格内，由乙方承担。</w:t>
      </w:r>
      <w:r/>
    </w:p>
    <w:p>
      <w:pPr>
        <w:spacing w:line="360" w:lineRule="auto"/>
        <w:rPr>
          <w:rFonts w:ascii="宋体" w:hAnsi="宋体" w:cs="宋体"/>
          <w:b/>
        </w:rPr>
      </w:pPr>
      <w:r>
        <w:rPr>
          <w:rFonts w:hint="eastAsia" w:ascii="宋体" w:hAnsi="宋体" w:cs="宋体"/>
          <w:b/>
        </w:rPr>
        <w:t xml:space="preserve">八、违约责任：</w:t>
      </w:r>
      <w:r/>
    </w:p>
    <w:p>
      <w:pPr>
        <w:pStyle w:val="804"/>
        <w:spacing w:line="360" w:lineRule="auto"/>
        <w:rPr>
          <w:rFonts w:ascii="宋体" w:hAnsi="宋体" w:eastAsia="宋体" w:cs="宋体"/>
          <w:sz w:val="21"/>
        </w:rPr>
      </w:pPr>
      <w:r>
        <w:rPr>
          <w:rFonts w:hint="eastAsia" w:ascii="宋体" w:hAnsi="宋体" w:eastAsia="宋体" w:cs="宋体"/>
          <w:sz w:val="21"/>
        </w:rPr>
        <w:t xml:space="preserve">合同一方不履行合同义务或者履行合同义务不符合约定的，应当承担继续履行、采取补救措施或者赔偿损失等违约责任。</w:t>
      </w:r>
      <w:r/>
    </w:p>
    <w:p>
      <w:pPr>
        <w:ind w:firstLine="420"/>
        <w:jc w:val="left"/>
        <w:spacing w:line="360" w:lineRule="auto"/>
        <w:rPr>
          <w:rFonts w:ascii="宋体" w:hAnsi="宋体" w:cs="宋体"/>
        </w:rPr>
      </w:pPr>
      <w:r>
        <w:rPr>
          <w:rFonts w:hint="eastAsia" w:ascii="宋体" w:hAnsi="宋体" w:cs="宋体"/>
        </w:rPr>
        <w:t xml:space="preserve">（一）甲方违约责任</w:t>
      </w:r>
      <w:r/>
    </w:p>
    <w:p>
      <w:pPr>
        <w:pStyle w:val="804"/>
        <w:spacing w:line="360" w:lineRule="auto"/>
        <w:rPr>
          <w:rFonts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t xml:space="preserve">、</w:t>
      </w:r>
      <w:r>
        <w:rPr>
          <w:rFonts w:hint="eastAsia" w:ascii="宋体" w:hAnsi="宋体" w:eastAsia="宋体" w:cs="宋体"/>
          <w:sz w:val="21"/>
        </w:rPr>
        <w:t xml:space="preserve"> </w:t>
      </w:r>
      <w:r>
        <w:rPr>
          <w:rFonts w:hint="eastAsia" w:ascii="宋体" w:hAnsi="宋体" w:eastAsia="宋体" w:cs="宋体"/>
          <w:sz w:val="21"/>
        </w:rPr>
        <w:t xml:space="preserve">在合同生效后，甲方要求退货的（产品质量不合格或乙方无法正常履约除外），应向乙方偿付合同总价款的</w:t>
      </w:r>
      <w:r>
        <w:rPr>
          <w:rFonts w:hint="eastAsia" w:ascii="宋体" w:hAnsi="宋体" w:eastAsia="宋体" w:cs="宋体"/>
          <w:sz w:val="21"/>
        </w:rPr>
        <w:t xml:space="preserve">5%</w:t>
      </w:r>
      <w:r>
        <w:rPr>
          <w:rFonts w:hint="eastAsia" w:ascii="宋体" w:hAnsi="宋体" w:eastAsia="宋体" w:cs="宋体"/>
          <w:sz w:val="21"/>
        </w:rPr>
        <w:t xml:space="preserve">，作为违约金，违约金不足以补偿损失的，乙方有权要求甲方补足。</w:t>
      </w:r>
      <w:r/>
    </w:p>
    <w:p>
      <w:pPr>
        <w:ind w:firstLine="420"/>
        <w:jc w:val="left"/>
        <w:spacing w:line="360" w:lineRule="auto"/>
        <w:rPr>
          <w:rFonts w:ascii="宋体" w:hAnsi="宋体" w:cs="宋体"/>
        </w:rPr>
      </w:pPr>
      <w:r>
        <w:rPr>
          <w:rFonts w:hint="eastAsia" w:ascii="宋体" w:hAnsi="宋体" w:cs="宋体"/>
        </w:rPr>
        <w:t xml:space="preserve">（二）乙方违约责任</w:t>
      </w:r>
      <w:r/>
    </w:p>
    <w:p>
      <w:pPr>
        <w:pStyle w:val="804"/>
        <w:spacing w:line="360" w:lineRule="auto"/>
        <w:rPr>
          <w:rFonts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t xml:space="preserve">、乙方不能交货（逾期超过十五天视为不能交货），或交货不合格从而影响甲方按期正常使用的，甲方有权解除合同，乙方向甲方偿付合同总价款</w:t>
      </w:r>
      <w:r>
        <w:rPr>
          <w:rFonts w:hint="eastAsia" w:ascii="宋体" w:hAnsi="宋体" w:eastAsia="宋体" w:cs="宋体"/>
          <w:sz w:val="21"/>
        </w:rPr>
        <w:t xml:space="preserve">5%</w:t>
      </w:r>
      <w:r>
        <w:rPr>
          <w:rFonts w:hint="eastAsia" w:ascii="宋体" w:hAnsi="宋体" w:eastAsia="宋体" w:cs="宋体"/>
          <w:sz w:val="21"/>
        </w:rPr>
        <w:t xml:space="preserve">的违约金，违约金不足以补偿损失的甲方有权要求乙方补足。</w:t>
      </w:r>
      <w:r/>
    </w:p>
    <w:p>
      <w:pPr>
        <w:pStyle w:val="804"/>
        <w:spacing w:line="360" w:lineRule="auto"/>
        <w:rPr>
          <w:rFonts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rPr>
        <w:t xml:space="preserve">、乙方</w:t>
      </w:r>
      <w:r>
        <w:rPr>
          <w:rFonts w:hint="eastAsia" w:ascii="宋体" w:hAnsi="宋体" w:eastAsia="宋体" w:cs="宋体"/>
          <w:sz w:val="21"/>
        </w:rPr>
        <w:t xml:space="preserve">逾期交货的，应在发货前与甲方和政府采购管理部门协商，甲方仍需求的，乙方应立即发货</w:t>
      </w:r>
      <w:r>
        <w:rPr>
          <w:rFonts w:hint="eastAsia" w:ascii="宋体" w:hAnsi="宋体" w:eastAsia="宋体" w:cs="宋体"/>
          <w:sz w:val="21"/>
        </w:rPr>
        <w:t xml:space="preserve">并应按照逾期交货部分货款的每十五天千分之四支付逾期交货违约金，同时承担甲方因此遭致的损失费用。</w:t>
      </w:r>
      <w:r/>
    </w:p>
    <w:p>
      <w:pPr>
        <w:ind w:firstLine="420"/>
        <w:jc w:val="left"/>
        <w:spacing w:line="360" w:lineRule="auto"/>
        <w:rPr>
          <w:rFonts w:ascii="宋体" w:hAnsi="宋体" w:cs="宋体"/>
          <w:b/>
        </w:rPr>
      </w:pPr>
      <w:r>
        <w:rPr>
          <w:rFonts w:hint="eastAsia" w:ascii="宋体" w:hAnsi="宋体" w:cs="宋体"/>
        </w:rPr>
        <w:t xml:space="preserve">（三）不可抗力</w:t>
      </w:r>
      <w:r/>
    </w:p>
    <w:p>
      <w:pPr>
        <w:pStyle w:val="804"/>
        <w:spacing w:line="360" w:lineRule="auto"/>
        <w:rPr>
          <w:rFonts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t xml:space="preserve">、因不可抗力不能履行合同的，根据不可抗力的影响，部分或者全部免除责任。但合同一方迟延履行后发生不可抗力的，不能免除责任。</w:t>
      </w:r>
      <w:r/>
    </w:p>
    <w:p>
      <w:pPr>
        <w:ind w:firstLine="420"/>
        <w:jc w:val="left"/>
        <w:spacing w:line="360" w:lineRule="auto"/>
        <w:rPr>
          <w:rFonts w:ascii="宋体" w:hAnsi="宋体" w:cs="宋体"/>
        </w:rPr>
      </w:pPr>
      <w:r>
        <w:rPr>
          <w:rFonts w:hint="eastAsia" w:ascii="宋体" w:hAnsi="宋体" w:cs="宋体"/>
        </w:rPr>
        <w:t xml:space="preserve">2</w:t>
      </w:r>
      <w:r>
        <w:rPr>
          <w:rFonts w:hint="eastAsia" w:ascii="宋体" w:hAnsi="宋体" w:cs="宋体"/>
        </w:rPr>
        <w:t xml:space="preserve">、合同一方因不可抗力不能履行合同的，应当及时通知对方，以减轻可能给对方造成的损失，并应当在合理期限内提供证明。</w:t>
      </w:r>
      <w:r/>
    </w:p>
    <w:p>
      <w:pPr>
        <w:ind w:firstLine="420"/>
        <w:jc w:val="left"/>
        <w:spacing w:line="360" w:lineRule="auto"/>
        <w:rPr>
          <w:rFonts w:ascii="宋体" w:hAnsi="宋体" w:cs="宋体"/>
        </w:rPr>
      </w:pPr>
      <w:r>
        <w:rPr>
          <w:rFonts w:hint="eastAsia" w:ascii="宋体" w:hAnsi="宋体" w:cs="宋体"/>
        </w:rPr>
        <w:t xml:space="preserve">（四）合同的解除和转让</w:t>
      </w:r>
      <w:r/>
    </w:p>
    <w:p>
      <w:pPr>
        <w:ind w:firstLine="420"/>
        <w:jc w:val="left"/>
        <w:spacing w:line="360" w:lineRule="auto"/>
        <w:rPr>
          <w:rFonts w:ascii="宋体" w:hAnsi="宋体" w:cs="宋体"/>
        </w:rPr>
      </w:pPr>
      <w:r>
        <w:rPr>
          <w:rFonts w:hint="eastAsia" w:ascii="宋体" w:hAnsi="宋体" w:cs="宋体"/>
        </w:rPr>
        <w:t xml:space="preserve">1</w:t>
      </w:r>
      <w:r>
        <w:rPr>
          <w:rFonts w:hint="eastAsia" w:ascii="宋体" w:hAnsi="宋体" w:cs="宋体"/>
        </w:rPr>
        <w:t xml:space="preserve">、有下列情形之一，合同一方可以解除合同：</w:t>
      </w:r>
      <w:r/>
    </w:p>
    <w:p>
      <w:pPr>
        <w:ind w:firstLine="420"/>
        <w:jc w:val="left"/>
        <w:spacing w:line="360" w:lineRule="auto"/>
        <w:rPr>
          <w:rFonts w:ascii="宋体" w:hAnsi="宋体" w:cs="宋体"/>
        </w:rPr>
      </w:pPr>
      <w:r>
        <w:rPr>
          <w:rFonts w:hint="eastAsia" w:ascii="宋体" w:hAnsi="宋体" w:cs="宋体"/>
        </w:rPr>
        <w:t xml:space="preserve">1.1</w:t>
      </w:r>
      <w:r>
        <w:rPr>
          <w:rFonts w:hint="eastAsia" w:ascii="宋体" w:hAnsi="宋体" w:cs="宋体"/>
        </w:rPr>
        <w:t xml:space="preserve">因不可抗</w:t>
      </w:r>
      <w:r>
        <w:rPr>
          <w:rFonts w:hint="eastAsia" w:ascii="宋体" w:hAnsi="宋体" w:cs="宋体"/>
        </w:rPr>
        <w:t xml:space="preserve">力致使不能实现合同目的，未受不可抗力影响的一方有权解除合同；</w:t>
      </w:r>
      <w:r/>
    </w:p>
    <w:p>
      <w:pPr>
        <w:ind w:firstLine="420"/>
        <w:jc w:val="left"/>
        <w:spacing w:line="360" w:lineRule="auto"/>
        <w:rPr>
          <w:rFonts w:ascii="宋体" w:hAnsi="宋体" w:cs="宋体"/>
        </w:rPr>
      </w:pPr>
      <w:r>
        <w:rPr>
          <w:rFonts w:hint="eastAsia" w:ascii="宋体" w:hAnsi="宋体" w:cs="宋体"/>
        </w:rPr>
        <w:t xml:space="preserve">1.2</w:t>
      </w:r>
      <w:r>
        <w:rPr>
          <w:rFonts w:hint="eastAsia" w:ascii="宋体" w:hAnsi="宋体" w:cs="宋体"/>
        </w:rPr>
        <w:t xml:space="preserve">因合同一方违约导致合同不能履行，另一方有权解除合同；</w:t>
      </w:r>
      <w:r/>
    </w:p>
    <w:p>
      <w:pPr>
        <w:ind w:firstLine="420"/>
        <w:jc w:val="left"/>
        <w:spacing w:line="360" w:lineRule="auto"/>
        <w:rPr>
          <w:rFonts w:ascii="宋体" w:hAnsi="宋体" w:cs="宋体"/>
        </w:rPr>
      </w:pPr>
      <w:r>
        <w:rPr>
          <w:rFonts w:hint="eastAsia" w:ascii="宋体" w:hAnsi="宋体" w:cs="宋体"/>
        </w:rPr>
        <w:t xml:space="preserve">2</w:t>
      </w:r>
      <w:r>
        <w:rPr>
          <w:rFonts w:hint="eastAsia" w:ascii="宋体" w:hAnsi="宋体" w:cs="宋体"/>
        </w:rPr>
        <w:t xml:space="preserve">、有权解除合同的一方，应当在违约事实或不可抗力发生之后三十天内书面通知对方以主张解除合同，合同在书面通知到达对方时解除。</w:t>
      </w:r>
      <w:r/>
    </w:p>
    <w:p>
      <w:pPr>
        <w:spacing w:line="360" w:lineRule="auto"/>
        <w:rPr>
          <w:rFonts w:ascii="宋体" w:hAnsi="宋体" w:cs="宋体"/>
          <w:b/>
        </w:rPr>
      </w:pPr>
      <w:r>
        <w:rPr>
          <w:rFonts w:hint="eastAsia" w:ascii="宋体" w:hAnsi="宋体" w:cs="宋体"/>
          <w:b/>
        </w:rPr>
        <w:t xml:space="preserve">九、索赔：</w:t>
      </w:r>
      <w:r/>
    </w:p>
    <w:p>
      <w:pPr>
        <w:ind w:firstLine="420"/>
        <w:spacing w:line="360" w:lineRule="auto"/>
        <w:tabs>
          <w:tab w:val="left" w:pos="900" w:leader="none"/>
        </w:tabs>
        <w:rPr>
          <w:rFonts w:ascii="宋体" w:hAnsi="宋体" w:cs="宋体"/>
        </w:rPr>
      </w:pPr>
      <w:r>
        <w:rPr>
          <w:rFonts w:hint="eastAsia" w:ascii="宋体" w:hAnsi="宋体" w:cs="宋体"/>
        </w:rPr>
        <w:t xml:space="preserve">（一）甲方有权根据产品质量检验机构或其它有权部门出具的检验证书向乙方提出索赔。</w:t>
      </w:r>
      <w:r/>
    </w:p>
    <w:p>
      <w:pPr>
        <w:ind w:firstLine="420"/>
        <w:spacing w:line="360" w:lineRule="auto"/>
        <w:tabs>
          <w:tab w:val="left" w:pos="900" w:leader="none"/>
        </w:tabs>
        <w:rPr>
          <w:rFonts w:ascii="宋体" w:hAnsi="宋体" w:cs="宋体"/>
        </w:rPr>
      </w:pPr>
      <w:r>
        <w:rPr>
          <w:rFonts w:hint="eastAsia" w:ascii="宋体" w:hAnsi="宋体" w:cs="宋体"/>
        </w:rPr>
        <w:t xml:space="preserve">（二）合同货物如发生由于制造、运输、工艺或材料缺陷而造成的质量问题，乙方必须按上述售后服务条款规定的时间内作出答复及派遣专业工作人员到现场处理。如果乙方对甲方提出的索赔负有责任，乙方应负责修理、更换或退货，并承担由此发生的一切损失和费用。如逾期不予答复和处理，则视为上述索赔已被接受，乙方应承担由此发生的一切损失和费用。</w:t>
      </w:r>
      <w:r/>
    </w:p>
    <w:p>
      <w:pPr>
        <w:ind w:firstLine="420"/>
        <w:spacing w:line="360" w:lineRule="auto"/>
        <w:tabs>
          <w:tab w:val="left" w:pos="900" w:leader="none"/>
        </w:tabs>
        <w:rPr>
          <w:rFonts w:ascii="宋体" w:hAnsi="宋体" w:cs="宋体"/>
        </w:rPr>
      </w:pPr>
      <w:r>
        <w:rPr>
          <w:rFonts w:hint="eastAsia" w:ascii="宋体" w:hAnsi="宋体" w:cs="宋体"/>
        </w:rPr>
        <w:t xml:space="preserve">（三）在本合同执行过程中，如由于乙方原因造成甲方或第三人人身伤害，或因乙方的故意行为或重大过失致使甲方或第三人财产损失的，乙方应依法承担赔偿责任。</w:t>
      </w:r>
      <w:r/>
    </w:p>
    <w:p>
      <w:pPr>
        <w:spacing w:line="360" w:lineRule="auto"/>
        <w:rPr>
          <w:rFonts w:ascii="宋体" w:hAnsi="宋体" w:cs="宋体"/>
          <w:bCs/>
        </w:rPr>
      </w:pPr>
      <w:r>
        <w:rPr>
          <w:rFonts w:hint="eastAsia" w:ascii="宋体" w:hAnsi="宋体" w:cs="宋体"/>
          <w:b/>
          <w:bCs/>
          <w:szCs w:val="28"/>
          <w:lang w:val="zh-CN"/>
        </w:rPr>
        <w:t xml:space="preserve">十、</w:t>
      </w:r>
      <w:r>
        <w:rPr>
          <w:rFonts w:hint="eastAsia" w:ascii="宋体" w:hAnsi="宋体" w:cs="宋体"/>
          <w:b/>
        </w:rPr>
        <w:t xml:space="preserve">合同生效及其它</w:t>
      </w:r>
      <w:r/>
    </w:p>
    <w:p>
      <w:pPr>
        <w:ind w:firstLine="422"/>
        <w:spacing w:line="360" w:lineRule="auto"/>
        <w:rPr>
          <w:rFonts w:ascii="宋体" w:hAnsi="宋体" w:cs="宋体"/>
          <w:lang w:val="zh-CN"/>
        </w:rPr>
      </w:pPr>
      <w:r>
        <w:rPr>
          <w:rFonts w:hint="eastAsia" w:ascii="宋体" w:hAnsi="宋体" w:cs="宋体"/>
        </w:rPr>
        <w:t xml:space="preserve"> 1</w:t>
      </w:r>
      <w:r>
        <w:rPr>
          <w:rFonts w:hint="eastAsia" w:ascii="宋体" w:hAnsi="宋体" w:cs="宋体"/>
        </w:rPr>
        <w:t xml:space="preserve">、</w:t>
      </w:r>
      <w:r>
        <w:rPr>
          <w:rFonts w:hint="eastAsia" w:ascii="宋体" w:hAnsi="宋体" w:cs="宋体"/>
          <w:lang w:val="zh-CN"/>
        </w:rPr>
        <w:t xml:space="preserve">本合同经甲乙双方法定代表人或其委托代理人签字并加盖公章（或合同章）后生效。</w:t>
      </w:r>
      <w:r/>
    </w:p>
    <w:p>
      <w:pPr>
        <w:ind w:firstLine="422"/>
        <w:spacing w:line="360" w:lineRule="auto"/>
        <w:rPr>
          <w:rFonts w:ascii="宋体" w:hAnsi="宋体" w:cs="宋体"/>
        </w:rPr>
      </w:pPr>
      <w:r>
        <w:rPr>
          <w:rFonts w:hint="eastAsia" w:ascii="宋体" w:hAnsi="宋体" w:cs="宋体"/>
        </w:rPr>
        <w:t xml:space="preserve">  2</w:t>
      </w:r>
      <w:r>
        <w:rPr>
          <w:rFonts w:hint="eastAsia" w:ascii="宋体" w:hAnsi="宋体" w:cs="宋体"/>
        </w:rPr>
        <w:t xml:space="preserve">、合同在执行过程中出现的未尽事宜，双方在不违背本合同和招标文件的原则下协商解决，协商结果以书面形式盖章记录在案，作为本合同的附件，与本合同具有同等效力，但需向招标代理机构和政府采购管理部门提交一份备存。</w:t>
      </w:r>
      <w:r/>
    </w:p>
    <w:p>
      <w:pPr>
        <w:ind w:firstLine="422"/>
        <w:spacing w:line="360" w:lineRule="auto"/>
        <w:rPr>
          <w:rFonts w:ascii="宋体" w:hAnsi="宋体" w:cs="宋体"/>
        </w:rPr>
      </w:pPr>
      <w:r>
        <w:rPr>
          <w:rFonts w:hint="eastAsia" w:ascii="宋体" w:hAnsi="宋体" w:cs="宋体"/>
        </w:rPr>
        <w:t xml:space="preserve">3</w:t>
      </w:r>
      <w:r>
        <w:rPr>
          <w:rFonts w:hint="eastAsia" w:ascii="宋体" w:hAnsi="宋体" w:cs="宋体"/>
        </w:rPr>
        <w:t xml:space="preserve">、未尽事宜：本合同未尽事宜应按《中华人民共和国民法典》、《中华人民共和国政府采购法》以及其同相关法律、法规之规定解释。</w:t>
      </w:r>
      <w:r/>
    </w:p>
    <w:p>
      <w:pPr>
        <w:ind w:firstLine="422"/>
        <w:spacing w:line="360" w:lineRule="auto"/>
        <w:rPr>
          <w:rFonts w:ascii="宋体" w:hAnsi="宋体" w:cs="宋体"/>
          <w:lang w:val="zh-CN"/>
        </w:rPr>
      </w:pPr>
      <w:r>
        <w:rPr>
          <w:rFonts w:hint="eastAsia" w:ascii="宋体" w:hAnsi="宋体" w:cs="宋体"/>
        </w:rPr>
        <w:t xml:space="preserve">4</w:t>
      </w:r>
      <w:r>
        <w:rPr>
          <w:rFonts w:hint="eastAsia" w:ascii="宋体" w:hAnsi="宋体" w:cs="宋体"/>
        </w:rPr>
        <w:t xml:space="preserve">、本合同一式伍份，甲乙双方各贰份、招标代理机构壹份，具备同等法律效力</w:t>
      </w:r>
      <w:r>
        <w:rPr>
          <w:rFonts w:hint="eastAsia" w:ascii="宋体" w:hAnsi="宋体" w:cs="宋体"/>
          <w:lang w:val="zh-CN"/>
        </w:rPr>
        <w:t xml:space="preserve">。</w:t>
      </w:r>
      <w:r/>
    </w:p>
    <w:p>
      <w:pPr>
        <w:pStyle w:val="836"/>
        <w:ind w:firstLine="400"/>
        <w:rPr>
          <w:lang w:val="zh-CN"/>
        </w:rPr>
      </w:pPr>
      <w:r>
        <w:rPr>
          <w:lang w:val="zh-CN"/>
        </w:rPr>
      </w:r>
      <w:r/>
    </w:p>
    <w:p>
      <w:pPr>
        <w:spacing w:line="480" w:lineRule="auto"/>
        <w:tabs>
          <w:tab w:val="left" w:pos="0" w:leader="none"/>
        </w:tabs>
        <w:rPr>
          <w:rFonts w:ascii="宋体" w:hAnsi="宋体"/>
          <w:b/>
          <w:bCs/>
          <w:szCs w:val="21"/>
        </w:rPr>
      </w:pPr>
      <w:r>
        <w:rPr>
          <w:rFonts w:hint="eastAsia" w:ascii="宋体" w:hAnsi="宋体"/>
          <w:b/>
          <w:bCs/>
          <w:szCs w:val="21"/>
          <w:lang w:val="zh-CN"/>
        </w:rPr>
        <w:t xml:space="preserve">甲方</w:t>
      </w:r>
      <w:r>
        <w:rPr>
          <w:rFonts w:ascii="宋体" w:hAnsi="宋体"/>
          <w:b/>
          <w:bCs/>
          <w:szCs w:val="21"/>
        </w:rPr>
        <w:t xml:space="preserve">(</w:t>
      </w:r>
      <w:r>
        <w:rPr>
          <w:rFonts w:hint="eastAsia" w:ascii="宋体" w:hAnsi="宋体"/>
          <w:b/>
          <w:bCs/>
          <w:szCs w:val="21"/>
          <w:lang w:val="zh-CN"/>
        </w:rPr>
        <w:t xml:space="preserve">公章或合同章</w:t>
      </w:r>
      <w:r>
        <w:rPr>
          <w:rFonts w:ascii="宋体" w:hAnsi="宋体"/>
          <w:b/>
          <w:bCs/>
          <w:szCs w:val="21"/>
        </w:rPr>
        <w:t xml:space="preserve">)</w:t>
      </w:r>
      <w:r>
        <w:rPr>
          <w:rFonts w:hint="eastAsia" w:ascii="宋体" w:hAnsi="宋体"/>
          <w:b/>
          <w:bCs/>
          <w:szCs w:val="21"/>
        </w:rPr>
        <w:t xml:space="preserve">：</w:t>
      </w:r>
      <w:r>
        <w:rPr>
          <w:rFonts w:hint="eastAsia" w:ascii="宋体" w:hAnsi="宋体"/>
          <w:b/>
          <w:bCs/>
          <w:szCs w:val="21"/>
        </w:rPr>
        <w:t xml:space="preserve">   </w:t>
      </w:r>
      <w:r>
        <w:rPr>
          <w:rFonts w:hint="eastAsia" w:ascii="宋体" w:hAnsi="宋体"/>
          <w:b/>
          <w:bCs/>
          <w:szCs w:val="21"/>
        </w:rPr>
        <w:t xml:space="preserve">                     </w:t>
      </w:r>
      <w:r>
        <w:rPr>
          <w:rFonts w:hint="eastAsia" w:ascii="宋体" w:hAnsi="宋体"/>
          <w:b/>
          <w:bCs/>
          <w:szCs w:val="21"/>
          <w:lang w:val="zh-CN"/>
        </w:rPr>
        <w:t xml:space="preserve">乙方</w:t>
      </w:r>
      <w:r>
        <w:rPr>
          <w:rFonts w:hint="eastAsia" w:ascii="宋体" w:hAnsi="宋体"/>
          <w:b/>
          <w:bCs/>
          <w:szCs w:val="21"/>
        </w:rPr>
        <w:t xml:space="preserve">（</w:t>
      </w:r>
      <w:r>
        <w:rPr>
          <w:rFonts w:hint="eastAsia" w:ascii="宋体" w:hAnsi="宋体"/>
          <w:b/>
          <w:bCs/>
          <w:szCs w:val="21"/>
          <w:lang w:val="zh-CN"/>
        </w:rPr>
        <w:t xml:space="preserve">公章或合同章</w:t>
      </w:r>
      <w:r>
        <w:rPr>
          <w:rFonts w:hint="eastAsia" w:ascii="宋体" w:hAnsi="宋体"/>
          <w:b/>
          <w:bCs/>
          <w:szCs w:val="21"/>
        </w:rPr>
        <w:t xml:space="preserve">）：</w:t>
      </w:r>
      <w:r/>
    </w:p>
    <w:p>
      <w:pPr>
        <w:pStyle w:val="836"/>
        <w:ind w:firstLine="400"/>
      </w:pPr>
      <w:r/>
      <w:r/>
    </w:p>
    <w:p>
      <w:pPr>
        <w:spacing w:line="480" w:lineRule="auto"/>
        <w:tabs>
          <w:tab w:val="left" w:pos="0" w:leader="none"/>
        </w:tabs>
        <w:rPr>
          <w:rFonts w:ascii="宋体" w:hAnsi="宋体"/>
          <w:b/>
          <w:bCs/>
          <w:szCs w:val="21"/>
          <w:lang w:val="zh-CN"/>
        </w:rPr>
      </w:pPr>
      <w:r>
        <w:rPr>
          <w:rFonts w:hint="eastAsia" w:ascii="宋体" w:hAnsi="宋体"/>
          <w:b/>
          <w:bCs/>
          <w:szCs w:val="21"/>
        </w:rPr>
        <w:t xml:space="preserve">法定代表人或</w:t>
      </w:r>
      <w:r>
        <w:rPr>
          <w:rFonts w:hint="eastAsia" w:ascii="宋体" w:hAnsi="宋体"/>
          <w:b/>
          <w:bCs/>
          <w:szCs w:val="21"/>
          <w:lang w:val="zh-CN"/>
        </w:rPr>
        <w:t xml:space="preserve">授权代理人（签字或盖章）：</w:t>
      </w:r>
      <w:r>
        <w:rPr>
          <w:rFonts w:ascii="宋体" w:hAnsi="宋体"/>
          <w:b/>
          <w:bCs/>
          <w:szCs w:val="21"/>
          <w:lang w:val="zh-CN"/>
        </w:rPr>
        <w:tab/>
      </w:r>
      <w:r>
        <w:rPr>
          <w:rFonts w:ascii="宋体" w:hAnsi="宋体"/>
          <w:b/>
          <w:bCs/>
          <w:szCs w:val="21"/>
          <w:lang w:val="zh-CN"/>
        </w:rPr>
        <w:tab/>
      </w:r>
      <w:r>
        <w:rPr>
          <w:rFonts w:hint="eastAsia" w:ascii="宋体" w:hAnsi="宋体"/>
          <w:b/>
          <w:bCs/>
          <w:szCs w:val="21"/>
        </w:rPr>
        <w:t xml:space="preserve">法定代表人或</w:t>
      </w:r>
      <w:r>
        <w:rPr>
          <w:rFonts w:hint="eastAsia" w:ascii="宋体" w:hAnsi="宋体"/>
          <w:b/>
          <w:bCs/>
          <w:szCs w:val="21"/>
          <w:lang w:val="zh-CN"/>
        </w:rPr>
        <w:t xml:space="preserve">授权代理人（签字或盖章）：</w:t>
      </w:r>
      <w:r>
        <w:rPr>
          <w:rFonts w:ascii="宋体" w:hAnsi="宋体"/>
          <w:b/>
          <w:bCs/>
          <w:szCs w:val="21"/>
          <w:lang w:val="zh-CN"/>
        </w:rPr>
        <w:tab/>
      </w:r>
      <w:r/>
    </w:p>
    <w:p>
      <w:pPr>
        <w:pStyle w:val="837"/>
        <w:ind w:firstLine="420"/>
      </w:pPr>
      <w:r/>
      <w:r/>
    </w:p>
    <w:p>
      <w:pPr>
        <w:spacing w:line="360" w:lineRule="auto"/>
        <w:rPr>
          <w:rFonts w:ascii="宋体" w:hAnsi="宋体" w:cs="宋体"/>
          <w:szCs w:val="21"/>
        </w:rPr>
      </w:pPr>
      <w:r>
        <w:rPr>
          <w:rFonts w:hint="eastAsia" w:ascii="宋体" w:hAnsi="宋体"/>
          <w:b/>
          <w:bCs/>
          <w:szCs w:val="21"/>
        </w:rPr>
        <w:t xml:space="preserve">合同签订日期：</w:t>
      </w:r>
      <w:r>
        <w:rPr>
          <w:rFonts w:hint="eastAsia" w:ascii="宋体" w:hAnsi="宋体"/>
          <w:b/>
          <w:bCs/>
          <w:szCs w:val="21"/>
        </w:rPr>
        <w:t xml:space="preserve"> </w:t>
      </w:r>
      <w:r>
        <w:rPr>
          <w:rFonts w:hint="eastAsia" w:ascii="宋体" w:hAnsi="宋体"/>
          <w:b/>
          <w:bCs/>
          <w:szCs w:val="21"/>
          <w:lang w:val="zh-CN"/>
        </w:rPr>
        <w:t xml:space="preserve">     </w:t>
      </w:r>
      <w:r>
        <w:rPr>
          <w:rFonts w:hint="eastAsia" w:ascii="宋体" w:hAnsi="宋体"/>
          <w:b/>
          <w:bCs/>
          <w:szCs w:val="21"/>
          <w:lang w:val="zh-CN"/>
        </w:rPr>
        <w:t xml:space="preserve">年月日</w:t>
      </w:r>
      <w:r>
        <w:rPr>
          <w:rFonts w:hint="eastAsia" w:ascii="宋体" w:hAnsi="宋体"/>
          <w:b/>
          <w:bCs/>
          <w:szCs w:val="21"/>
          <w:lang w:val="zh-CN"/>
        </w:rPr>
        <w:t xml:space="preserve">                  </w:t>
      </w:r>
      <w:r>
        <w:rPr>
          <w:rFonts w:hint="eastAsia" w:ascii="宋体" w:hAnsi="宋体"/>
          <w:b/>
          <w:bCs/>
          <w:szCs w:val="21"/>
        </w:rPr>
        <w:t xml:space="preserve">合同签订日期：</w:t>
      </w:r>
      <w:r>
        <w:rPr>
          <w:rFonts w:hint="eastAsia" w:ascii="宋体" w:hAnsi="宋体"/>
          <w:b/>
          <w:bCs/>
          <w:szCs w:val="21"/>
        </w:rPr>
        <w:t xml:space="preserve"> </w:t>
      </w:r>
      <w:r>
        <w:rPr>
          <w:rFonts w:hint="eastAsia" w:ascii="宋体" w:hAnsi="宋体"/>
          <w:b/>
          <w:bCs/>
          <w:szCs w:val="21"/>
          <w:lang w:val="zh-CN"/>
        </w:rPr>
        <w:t xml:space="preserve">     </w:t>
      </w:r>
      <w:r>
        <w:rPr>
          <w:rFonts w:hint="eastAsia" w:ascii="宋体" w:hAnsi="宋体"/>
          <w:b/>
          <w:bCs/>
          <w:szCs w:val="21"/>
          <w:lang w:val="zh-CN"/>
        </w:rPr>
        <w:t xml:space="preserve">年月日</w:t>
      </w:r>
      <w:r/>
    </w:p>
    <w:p>
      <w:pPr>
        <w:pStyle w:val="816"/>
        <w:ind w:firstLine="522"/>
        <w:spacing w:line="360" w:lineRule="auto"/>
      </w:pPr>
      <w:r/>
      <w:r/>
    </w:p>
    <w:p>
      <w:pPr>
        <w:pStyle w:val="816"/>
        <w:ind w:firstLine="522"/>
        <w:spacing w:line="360" w:lineRule="auto"/>
      </w:pPr>
      <w:r/>
      <w:r/>
    </w:p>
    <w:p>
      <w:pPr>
        <w:pStyle w:val="818"/>
        <w:ind w:firstLine="640"/>
        <w:jc w:val="center"/>
        <w:pageBreakBefore/>
        <w:spacing w:line="360" w:lineRule="auto"/>
        <w:tabs>
          <w:tab w:val="right" w:pos="8302" w:leader="dot"/>
        </w:tabs>
        <w:rPr>
          <w:rFonts w:ascii="宋体" w:hAnsi="宋体" w:eastAsia="宋体" w:cs="宋体"/>
          <w:b/>
          <w:sz w:val="32"/>
          <w:szCs w:val="32"/>
        </w:rPr>
      </w:pPr>
      <w:r>
        <w:rPr>
          <w:rStyle w:val="827"/>
          <w:rFonts w:hint="eastAsia" w:ascii="宋体" w:hAnsi="宋体" w:cs="宋体"/>
          <w:sz w:val="32"/>
          <w:szCs w:val="32"/>
        </w:rPr>
        <w:t xml:space="preserve">第七章</w:t>
      </w:r>
      <w:r>
        <w:rPr>
          <w:rStyle w:val="827"/>
          <w:rFonts w:hint="eastAsia" w:ascii="宋体" w:hAnsi="宋体" w:cs="宋体"/>
          <w:sz w:val="32"/>
          <w:szCs w:val="32"/>
        </w:rPr>
        <w:t xml:space="preserve">  </w:t>
      </w:r>
      <w:r>
        <w:rPr>
          <w:rStyle w:val="827"/>
          <w:rFonts w:hint="eastAsia" w:ascii="宋体" w:hAnsi="宋体" w:cs="宋体"/>
          <w:sz w:val="32"/>
          <w:szCs w:val="32"/>
        </w:rPr>
        <w:t xml:space="preserve">评标办法及评分标准</w:t>
      </w:r>
      <w:r/>
    </w:p>
    <w:p>
      <w:pPr>
        <w:spacing w:line="360" w:lineRule="auto"/>
        <w:rPr>
          <w:rFonts w:ascii="宋体" w:hAnsi="宋体" w:cs="宋体"/>
          <w:b/>
          <w:szCs w:val="21"/>
          <w:lang w:val="zh-CN"/>
        </w:rPr>
      </w:pPr>
      <w:r>
        <w:rPr>
          <w:rFonts w:hint="eastAsia" w:ascii="宋体" w:hAnsi="宋体" w:cs="宋体"/>
          <w:b/>
          <w:szCs w:val="21"/>
          <w:lang w:val="zh-CN"/>
        </w:rPr>
        <w:t xml:space="preserve">一、评标办法：</w:t>
      </w:r>
      <w:r/>
    </w:p>
    <w:p>
      <w:pPr>
        <w:ind w:firstLine="422"/>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．本次招标评标采用综合评分法，即在响应招标文件实质性要求前提下，按照招标文件中规定的评分标准和各项因素进行综合评审后，以评标总得分最高的投标单位作为中标单位。</w:t>
      </w:r>
      <w:r/>
    </w:p>
    <w:p>
      <w:pPr>
        <w:ind w:firstLine="422"/>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．评标委员会各成员独立对每个进入打分程序的有效投标单位的标书技术和资质部分以打分的形式进行评审和评价。</w:t>
      </w:r>
      <w:r>
        <w:rPr>
          <w:rFonts w:hint="eastAsia" w:ascii="宋体" w:hAnsi="宋体" w:cs="宋体"/>
          <w:szCs w:val="21"/>
        </w:rPr>
        <w:t xml:space="preserve"> </w:t>
      </w:r>
      <w:r/>
    </w:p>
    <w:p>
      <w:pPr>
        <w:ind w:firstLine="422"/>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．对评委的评分</w:t>
      </w:r>
      <w:r>
        <w:rPr>
          <w:rFonts w:hint="eastAsia" w:ascii="宋体" w:hAnsi="宋体" w:cs="宋体"/>
          <w:szCs w:val="21"/>
        </w:rPr>
        <w:t xml:space="preserve">(</w:t>
      </w:r>
      <w:r>
        <w:rPr>
          <w:rFonts w:hint="eastAsia" w:ascii="宋体" w:hAnsi="宋体" w:cs="宋体"/>
          <w:szCs w:val="21"/>
        </w:rPr>
        <w:t xml:space="preserve">除价格分外</w:t>
      </w:r>
      <w:r>
        <w:rPr>
          <w:rFonts w:hint="eastAsia" w:ascii="宋体" w:hAnsi="宋体" w:cs="宋体"/>
          <w:szCs w:val="21"/>
        </w:rPr>
        <w:t xml:space="preserve">)</w:t>
      </w:r>
      <w:r>
        <w:rPr>
          <w:rFonts w:hint="eastAsia" w:ascii="宋体" w:hAnsi="宋体" w:cs="宋体"/>
          <w:szCs w:val="21"/>
        </w:rPr>
        <w:t xml:space="preserve">进行统计汇总，直接算术平均计算得分，计算出每个投标单位的得分（四舍五入保留两位小数），加上价格得分即为每个投标单位的综合得分（四舍五入保留两位小数）。</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．如出现评标总得分最高的投标单位有两个或两个以上的，以实际投标报价较低者优先作为中标单位，如果实际投标报价也相同的，则由评标委员会以抽签方式确定中标单位。</w:t>
      </w:r>
      <w:r/>
    </w:p>
    <w:p>
      <w:pPr>
        <w:ind w:firstLine="420"/>
        <w:spacing w:line="360" w:lineRule="auto"/>
        <w:rPr>
          <w:rFonts w:ascii="宋体" w:hAnsi="宋体"/>
          <w:b/>
        </w:rPr>
      </w:pPr>
      <w:r>
        <w:rPr>
          <w:rFonts w:hint="eastAsia" w:ascii="宋体" w:hAnsi="宋体" w:cs="宋体"/>
          <w:szCs w:val="21"/>
        </w:rPr>
        <w:t xml:space="preserve">5.</w:t>
      </w:r>
      <w:r>
        <w:rPr>
          <w:rFonts w:hint="eastAsia" w:ascii="宋体" w:hAnsi="宋体"/>
        </w:rPr>
        <w:t xml:space="preserve">使用综合评分法的采购项目，提供相同品牌产品且通过资格审查、</w:t>
      </w:r>
      <w:r>
        <w:rPr>
          <w:rFonts w:hint="eastAsia" w:ascii="宋体" w:hAnsi="宋体"/>
        </w:rPr>
        <w:t xml:space="preserve">符合性审查的不同投标人参加同一合同项下投标的，按一家投标人计算，评审后得分最高的同品牌投标人获得中标人推荐资格。非单一产品采购项目，多家投标人提供的核心产品品牌相同的，按照此规定处理。</w:t>
      </w:r>
      <w:r/>
    </w:p>
    <w:p>
      <w:pPr>
        <w:spacing w:line="360" w:lineRule="auto"/>
        <w:rPr>
          <w:rFonts w:ascii="宋体" w:hAnsi="宋体" w:cs="宋体"/>
          <w:szCs w:val="21"/>
        </w:rPr>
      </w:pPr>
      <w:r>
        <w:rPr>
          <w:rFonts w:hint="eastAsia" w:ascii="宋体" w:hAnsi="宋体" w:cs="宋体"/>
          <w:b/>
          <w:szCs w:val="21"/>
          <w:lang w:val="zh-CN"/>
        </w:rPr>
        <w:t xml:space="preserve">二、评分标准：</w:t>
      </w:r>
      <w:r/>
    </w:p>
    <w:p>
      <w:pPr>
        <w:ind w:firstLine="422"/>
        <w:spacing w:line="360" w:lineRule="auto"/>
        <w:rPr>
          <w:rFonts w:ascii="宋体" w:hAnsi="宋体" w:cs="宋体"/>
          <w:b/>
          <w:bCs/>
          <w:szCs w:val="21"/>
        </w:rPr>
      </w:pPr>
      <w:r>
        <w:rPr>
          <w:rFonts w:hint="eastAsia" w:ascii="宋体" w:hAnsi="宋体" w:cs="宋体"/>
          <w:b/>
          <w:bCs/>
          <w:szCs w:val="21"/>
        </w:rPr>
        <w:t xml:space="preserve">适用于第一标段</w:t>
      </w:r>
      <w:r/>
    </w:p>
    <w:p>
      <w:pPr>
        <w:ind w:firstLine="422"/>
        <w:spacing w:line="360" w:lineRule="auto"/>
        <w:rPr>
          <w:rFonts w:ascii="宋体" w:hAnsi="宋体" w:cs="宋体"/>
          <w:szCs w:val="21"/>
        </w:rPr>
      </w:pPr>
      <w:r>
        <w:rPr>
          <w:rFonts w:hint="eastAsia" w:ascii="宋体" w:hAnsi="宋体" w:cs="宋体"/>
          <w:b/>
          <w:bCs/>
          <w:szCs w:val="21"/>
          <w:lang w:val="zh-CN"/>
        </w:rPr>
        <w:t xml:space="preserve">（一）价格分：最高为</w:t>
      </w:r>
      <w:r>
        <w:rPr>
          <w:rFonts w:hint="eastAsia" w:ascii="宋体" w:hAnsi="宋体" w:cs="宋体"/>
          <w:b/>
          <w:bCs/>
          <w:szCs w:val="21"/>
          <w:lang w:val="zh-CN"/>
        </w:rPr>
        <w:t xml:space="preserve">30</w:t>
      </w:r>
      <w:r>
        <w:rPr>
          <w:rFonts w:hint="eastAsia" w:ascii="宋体" w:hAnsi="宋体" w:cs="宋体"/>
          <w:b/>
          <w:bCs/>
          <w:szCs w:val="21"/>
          <w:lang w:val="zh-CN"/>
        </w:rPr>
        <w:t xml:space="preserve">分</w:t>
      </w:r>
      <w:r/>
    </w:p>
    <w:p>
      <w:pPr>
        <w:ind w:firstLine="422"/>
        <w:spacing w:line="360" w:lineRule="auto"/>
        <w:rPr>
          <w:rFonts w:ascii="宋体" w:hAnsi="宋体" w:cs="宋体"/>
          <w:szCs w:val="21"/>
        </w:rPr>
      </w:pPr>
      <w:r>
        <w:rPr>
          <w:rFonts w:hint="eastAsia" w:ascii="宋体" w:hAnsi="宋体" w:cs="宋体"/>
          <w:szCs w:val="21"/>
          <w:lang w:val="zh-CN"/>
        </w:rPr>
        <w:t xml:space="preserve">第一步：投标总报价低于或等于采购预算价格的，为有效投标报价。超采购预算的投标报价为无效投标报价。无效投标报价的投标文件不得中标。</w:t>
      </w:r>
      <w:r/>
    </w:p>
    <w:p>
      <w:pPr>
        <w:ind w:firstLine="422"/>
        <w:spacing w:line="360" w:lineRule="auto"/>
        <w:rPr>
          <w:rFonts w:ascii="宋体" w:hAnsi="宋体" w:cs="宋体"/>
          <w:szCs w:val="21"/>
        </w:rPr>
      </w:pPr>
      <w:r>
        <w:rPr>
          <w:rFonts w:hint="eastAsia" w:ascii="宋体" w:hAnsi="宋体" w:cs="宋体"/>
          <w:szCs w:val="21"/>
          <w:lang w:val="zh-CN"/>
        </w:rPr>
        <w:t xml:space="preserve">第二步：价格分采用低价优先法计算，即满足招标文件要求且投标价格最低的投标报价为评标基准价（报价按评审价格调整后的价格为最低价的作为评标基准价，中标金额则以实际投标报价为准），其价格分为满分。其他投标人的价格分统一按照下列公式计算：</w:t>
      </w:r>
      <w:r/>
    </w:p>
    <w:p>
      <w:pPr>
        <w:ind w:firstLine="422"/>
        <w:spacing w:line="360" w:lineRule="auto"/>
        <w:rPr>
          <w:rFonts w:ascii="宋体" w:hAnsi="宋体" w:cs="宋体"/>
          <w:szCs w:val="21"/>
        </w:rPr>
      </w:pPr>
      <w:r>
        <w:rPr>
          <w:rFonts w:hint="eastAsia" w:ascii="宋体" w:hAnsi="宋体" w:cs="宋体"/>
          <w:szCs w:val="21"/>
          <w:lang w:val="zh-CN"/>
        </w:rPr>
        <w:t xml:space="preserve">投标报价得分</w:t>
      </w:r>
      <w:r>
        <w:rPr>
          <w:rFonts w:hint="eastAsia" w:ascii="宋体" w:hAnsi="宋体" w:cs="宋体"/>
          <w:szCs w:val="21"/>
          <w:lang w:val="zh-CN"/>
        </w:rPr>
        <w:t xml:space="preserve">=</w:t>
      </w:r>
      <w:r>
        <w:rPr>
          <w:rFonts w:hint="eastAsia" w:ascii="宋体" w:hAnsi="宋体" w:cs="宋体"/>
          <w:szCs w:val="21"/>
          <w:lang w:val="zh-CN"/>
        </w:rPr>
        <w:t xml:space="preserve">（评标基准价</w:t>
      </w:r>
      <w:r>
        <w:rPr>
          <w:rFonts w:hint="eastAsia" w:ascii="宋体" w:hAnsi="宋体" w:cs="宋体"/>
          <w:szCs w:val="21"/>
          <w:lang w:val="zh-CN"/>
        </w:rPr>
        <w:t xml:space="preserve">/</w:t>
      </w:r>
      <w:r>
        <w:rPr>
          <w:rFonts w:hint="eastAsia" w:ascii="宋体" w:hAnsi="宋体" w:cs="宋体"/>
          <w:szCs w:val="21"/>
          <w:lang w:val="zh-CN"/>
        </w:rPr>
        <w:t xml:space="preserve">投标报价）</w:t>
      </w:r>
      <w:r>
        <w:rPr>
          <w:rFonts w:hint="eastAsia" w:ascii="宋体" w:hAnsi="宋体" w:cs="宋体"/>
          <w:szCs w:val="21"/>
          <w:lang w:val="zh-CN"/>
        </w:rPr>
        <w:t xml:space="preserve">*</w:t>
      </w:r>
      <w:r>
        <w:rPr>
          <w:rFonts w:hint="eastAsia" w:ascii="宋体" w:hAnsi="宋体" w:cs="宋体"/>
          <w:szCs w:val="21"/>
          <w:lang w:val="zh-CN"/>
        </w:rPr>
        <w:t xml:space="preserve">价格权值</w:t>
      </w:r>
      <w:r>
        <w:rPr>
          <w:rFonts w:hint="eastAsia" w:ascii="宋体" w:hAnsi="宋体" w:cs="宋体"/>
          <w:szCs w:val="21"/>
          <w:lang w:val="zh-CN"/>
        </w:rPr>
        <w:t xml:space="preserve">*100</w:t>
      </w:r>
      <w:r>
        <w:rPr>
          <w:rFonts w:hint="eastAsia" w:ascii="宋体" w:hAnsi="宋体" w:cs="宋体"/>
          <w:szCs w:val="21"/>
          <w:lang w:val="zh-CN"/>
        </w:rPr>
        <w:t xml:space="preserve">，小数点后保留两位（价格权值为</w:t>
      </w:r>
      <w:r>
        <w:rPr>
          <w:rFonts w:hint="eastAsia" w:ascii="宋体" w:hAnsi="宋体" w:cs="宋体"/>
          <w:szCs w:val="21"/>
          <w:lang w:val="zh-CN"/>
        </w:rPr>
        <w:t xml:space="preserve">30%</w:t>
      </w:r>
      <w:r>
        <w:rPr>
          <w:rFonts w:hint="eastAsia" w:ascii="宋体" w:hAnsi="宋体" w:cs="宋体"/>
          <w:szCs w:val="21"/>
          <w:lang w:val="zh-CN"/>
        </w:rPr>
        <w:t xml:space="preserve">）</w:t>
      </w:r>
      <w:r/>
    </w:p>
    <w:p>
      <w:pPr>
        <w:ind w:firstLine="422"/>
        <w:jc w:val="left"/>
        <w:spacing w:line="360" w:lineRule="auto"/>
        <w:rPr>
          <w:rFonts w:ascii="宋体" w:hAnsi="宋体" w:cs="宋体"/>
          <w:bCs/>
          <w:szCs w:val="21"/>
          <w:lang w:val="zh-CN"/>
        </w:rPr>
      </w:pPr>
      <w:r>
        <w:rPr>
          <w:rFonts w:hint="eastAsia" w:ascii="宋体" w:hAnsi="宋体" w:cs="宋体"/>
          <w:b/>
          <w:bCs/>
          <w:szCs w:val="21"/>
          <w:lang w:val="zh-CN"/>
        </w:rPr>
        <w:t xml:space="preserve">（二）</w:t>
      </w:r>
      <w:r>
        <w:rPr>
          <w:rFonts w:hint="eastAsia" w:ascii="宋体" w:hAnsi="宋体" w:cs="宋体"/>
          <w:b/>
          <w:szCs w:val="21"/>
          <w:lang w:val="zh-CN"/>
        </w:rPr>
        <w:t xml:space="preserve">投标设备的技术与质量（最高为</w:t>
      </w:r>
      <w:r>
        <w:rPr>
          <w:rFonts w:hint="eastAsia" w:ascii="宋体" w:hAnsi="宋体" w:cs="宋体"/>
          <w:b/>
          <w:szCs w:val="21"/>
        </w:rPr>
        <w:t xml:space="preserve">40</w:t>
      </w:r>
      <w:r>
        <w:rPr>
          <w:rFonts w:hint="eastAsia" w:ascii="宋体" w:hAnsi="宋体" w:cs="宋体"/>
          <w:b/>
          <w:szCs w:val="21"/>
          <w:lang w:val="zh-CN"/>
        </w:rPr>
        <w:t xml:space="preserve">分）</w:t>
      </w:r>
      <w:r/>
    </w:p>
    <w:p>
      <w:pPr>
        <w:ind w:firstLine="420"/>
        <w:spacing w:line="360" w:lineRule="auto"/>
        <w:tabs>
          <w:tab w:val="left" w:pos="630" w:leader="none"/>
        </w:tabs>
        <w:rPr>
          <w:rFonts w:ascii="宋体" w:hAnsi="宋体" w:cs="宋体"/>
          <w:bCs/>
          <w:szCs w:val="21"/>
          <w:lang w:val="zh-CN"/>
        </w:rPr>
      </w:pPr>
      <w:r>
        <w:rPr>
          <w:rFonts w:hint="eastAsia" w:ascii="宋体" w:hAnsi="宋体" w:cs="宋体"/>
          <w:bCs/>
          <w:szCs w:val="21"/>
          <w:lang w:val="zh-CN"/>
        </w:rPr>
        <w:t xml:space="preserve">1</w:t>
      </w:r>
      <w:r>
        <w:rPr>
          <w:rFonts w:hint="eastAsia" w:ascii="宋体" w:hAnsi="宋体" w:cs="宋体"/>
          <w:bCs/>
          <w:szCs w:val="21"/>
          <w:lang w:val="zh-CN"/>
        </w:rPr>
        <w:t xml:space="preserve">、</w:t>
      </w:r>
      <w:r>
        <w:rPr>
          <w:rFonts w:hint="eastAsia" w:ascii="宋体" w:hAnsi="宋体" w:cs="宋体"/>
          <w:bCs/>
          <w:szCs w:val="21"/>
        </w:rPr>
        <w:t xml:space="preserve">投标产品的技术参数、功能等符合情况（最高为</w:t>
      </w:r>
      <w:r>
        <w:rPr>
          <w:rFonts w:hint="eastAsia" w:ascii="宋体" w:hAnsi="宋体" w:cs="宋体"/>
          <w:bCs/>
          <w:szCs w:val="21"/>
        </w:rPr>
        <w:t xml:space="preserve">35</w:t>
      </w:r>
      <w:r>
        <w:rPr>
          <w:rFonts w:hint="eastAsia" w:ascii="宋体" w:hAnsi="宋体" w:cs="宋体"/>
          <w:bCs/>
          <w:szCs w:val="21"/>
        </w:rPr>
        <w:t xml:space="preserve">分）</w:t>
      </w:r>
      <w:r/>
    </w:p>
    <w:p>
      <w:pPr>
        <w:ind w:firstLine="420"/>
        <w:spacing w:line="360" w:lineRule="auto"/>
        <w:tabs>
          <w:tab w:val="left" w:pos="630" w:leader="none"/>
        </w:tabs>
        <w:rPr>
          <w:rStyle w:val="871"/>
          <w:rFonts w:ascii="宋体" w:hAnsi="宋体"/>
          <w:bCs/>
          <w:szCs w:val="21"/>
        </w:rPr>
      </w:pPr>
      <w:r>
        <w:rPr>
          <w:rStyle w:val="871"/>
          <w:rFonts w:hint="eastAsia" w:ascii="宋体" w:hAnsi="宋体"/>
          <w:bCs/>
          <w:szCs w:val="21"/>
        </w:rPr>
        <w:t xml:space="preserve">投标人所投产品完全满足或优于招标文件产品技术参数要求的得</w:t>
      </w:r>
      <w:r>
        <w:rPr>
          <w:rStyle w:val="871"/>
          <w:rFonts w:hint="eastAsia" w:ascii="宋体" w:hAnsi="宋体"/>
          <w:bCs/>
          <w:szCs w:val="21"/>
        </w:rPr>
        <w:t xml:space="preserve">35</w:t>
      </w:r>
      <w:r>
        <w:rPr>
          <w:rStyle w:val="871"/>
          <w:rFonts w:hint="eastAsia" w:ascii="宋体" w:hAnsi="宋体"/>
          <w:bCs/>
          <w:szCs w:val="21"/>
        </w:rPr>
        <w:t xml:space="preserve">分；其中标注“★”的技术</w:t>
      </w:r>
      <w:r>
        <w:rPr>
          <w:rStyle w:val="871"/>
          <w:rFonts w:hint="eastAsia" w:ascii="宋体" w:hAnsi="宋体"/>
          <w:bCs/>
          <w:szCs w:val="21"/>
        </w:rPr>
        <w:t xml:space="preserve">参数为必须满足项；标注“▲”的技术参数，每负偏离一项扣</w:t>
      </w:r>
      <w:r>
        <w:rPr>
          <w:rStyle w:val="871"/>
          <w:rFonts w:hint="eastAsia" w:ascii="宋体" w:hAnsi="宋体"/>
          <w:bCs/>
          <w:szCs w:val="21"/>
        </w:rPr>
        <w:t xml:space="preserve">2</w:t>
      </w:r>
      <w:r>
        <w:rPr>
          <w:rStyle w:val="871"/>
          <w:rFonts w:hint="eastAsia" w:ascii="宋体" w:hAnsi="宋体"/>
          <w:bCs/>
          <w:szCs w:val="21"/>
        </w:rPr>
        <w:t xml:space="preserve">分；其余技术指标每负偏离一项扣</w:t>
      </w:r>
      <w:r>
        <w:rPr>
          <w:rStyle w:val="871"/>
          <w:rFonts w:hint="eastAsia" w:ascii="宋体" w:hAnsi="宋体"/>
          <w:bCs/>
          <w:szCs w:val="21"/>
        </w:rPr>
        <w:t xml:space="preserve">0.3</w:t>
      </w:r>
      <w:r>
        <w:rPr>
          <w:rStyle w:val="871"/>
          <w:rFonts w:hint="eastAsia" w:ascii="宋体" w:hAnsi="宋体"/>
          <w:bCs/>
          <w:szCs w:val="21"/>
        </w:rPr>
        <w:t xml:space="preserve">分，扣完为止。</w:t>
      </w:r>
      <w:r/>
    </w:p>
    <w:p>
      <w:pPr>
        <w:ind w:firstLine="420"/>
        <w:jc w:val="left"/>
        <w:spacing w:line="360" w:lineRule="auto"/>
        <w:rPr>
          <w:rStyle w:val="871"/>
          <w:rFonts w:ascii="宋体" w:hAnsi="宋体"/>
          <w:bCs/>
          <w:szCs w:val="21"/>
        </w:rPr>
      </w:pPr>
      <w:r>
        <w:rPr>
          <w:rStyle w:val="871"/>
          <w:rFonts w:hint="eastAsia" w:ascii="宋体" w:hAnsi="宋体"/>
          <w:bCs/>
          <w:szCs w:val="21"/>
        </w:rPr>
        <w:t xml:space="preserve">注：标注</w:t>
      </w:r>
      <w:r>
        <w:rPr>
          <w:rStyle w:val="871"/>
          <w:rFonts w:hint="eastAsia" w:ascii="宋体" w:hAnsi="宋体"/>
          <w:bCs/>
          <w:szCs w:val="21"/>
        </w:rPr>
        <w:t xml:space="preserve"> </w:t>
      </w:r>
      <w:r>
        <w:rPr>
          <w:rStyle w:val="871"/>
          <w:rFonts w:hint="eastAsia" w:ascii="宋体" w:hAnsi="宋体"/>
          <w:bCs/>
          <w:szCs w:val="21"/>
        </w:rPr>
        <w:t xml:space="preserve">“★”、“▲”的指标需按照招标文件要求提供相应佐证资料，招标文件未作要求的可提供相应的有效检测（试验）报告、白皮书、彩色宣传页、厂家盖章的技术参数等证明材料，以证明技术参数及功能的有效性，如未附相关证明材料或者所附的证明材料由评标委员会认为不能佐证技术指标的有效性的，则同样视为负偏离；其余技术参数可提供投标单位盖章的技术响应对照表。</w:t>
      </w:r>
      <w:r/>
    </w:p>
    <w:p>
      <w:pPr>
        <w:ind w:firstLine="420"/>
        <w:jc w:val="left"/>
        <w:spacing w:line="360" w:lineRule="auto"/>
        <w:rPr>
          <w:rFonts w:ascii="宋体" w:hAnsi="宋体" w:cs="宋体"/>
          <w:bCs/>
          <w:szCs w:val="21"/>
        </w:rPr>
      </w:pPr>
      <w:r>
        <w:rPr>
          <w:rStyle w:val="871"/>
          <w:rFonts w:hint="eastAsia" w:ascii="宋体" w:hAnsi="宋体"/>
          <w:bCs/>
          <w:szCs w:val="21"/>
        </w:rPr>
        <w:t xml:space="preserve">2</w:t>
      </w:r>
      <w:r>
        <w:rPr>
          <w:rStyle w:val="871"/>
          <w:rFonts w:hint="eastAsia" w:ascii="宋体" w:hAnsi="宋体"/>
          <w:bCs/>
          <w:szCs w:val="21"/>
        </w:rPr>
        <w:t xml:space="preserve">、技术性能情况（最高为</w:t>
      </w:r>
      <w:r>
        <w:rPr>
          <w:rStyle w:val="871"/>
          <w:rFonts w:hint="eastAsia" w:ascii="宋体" w:hAnsi="宋体"/>
          <w:bCs/>
          <w:szCs w:val="21"/>
        </w:rPr>
        <w:t xml:space="preserve">3</w:t>
      </w:r>
      <w:r>
        <w:rPr>
          <w:rStyle w:val="871"/>
          <w:rFonts w:hint="eastAsia" w:ascii="宋体" w:hAnsi="宋体"/>
          <w:bCs/>
          <w:szCs w:val="21"/>
        </w:rPr>
        <w:t xml:space="preserve">分）</w:t>
      </w:r>
      <w:r/>
    </w:p>
    <w:p>
      <w:pPr>
        <w:ind w:firstLine="420"/>
        <w:spacing w:line="360" w:lineRule="auto"/>
        <w:tabs>
          <w:tab w:val="left" w:pos="630" w:leader="none"/>
        </w:tabs>
        <w:rPr>
          <w:rFonts w:ascii="宋体" w:hAnsi="宋体" w:cs="宋体"/>
          <w:bCs/>
          <w:szCs w:val="21"/>
          <w:lang w:val="zh-CN"/>
        </w:rPr>
      </w:pPr>
      <w:r>
        <w:rPr>
          <w:rFonts w:hint="eastAsia" w:ascii="宋体" w:hAnsi="宋体" w:cs="宋体"/>
          <w:bCs/>
          <w:szCs w:val="21"/>
          <w:lang w:val="zh-CN"/>
        </w:rPr>
        <w:t xml:space="preserve">投标</w:t>
      </w:r>
      <w:r>
        <w:rPr>
          <w:rFonts w:hint="eastAsia" w:ascii="宋体" w:hAnsi="宋体" w:cs="宋体"/>
          <w:bCs/>
          <w:szCs w:val="21"/>
        </w:rPr>
        <w:t xml:space="preserve">单位</w:t>
      </w:r>
      <w:r>
        <w:rPr>
          <w:rFonts w:hint="eastAsia" w:ascii="宋体" w:hAnsi="宋体" w:cs="宋体"/>
          <w:bCs/>
          <w:szCs w:val="21"/>
          <w:lang w:val="zh-CN"/>
        </w:rPr>
        <w:t xml:space="preserve">针对所投车型提供的</w:t>
      </w:r>
      <w:r>
        <w:rPr>
          <w:rFonts w:hint="eastAsia" w:ascii="宋体" w:hAnsi="宋体" w:cs="宋体"/>
          <w:bCs/>
          <w:szCs w:val="21"/>
          <w:lang w:val="zh-CN"/>
        </w:rPr>
        <w:t xml:space="preserve">整车三维设计图、二维设计图（包括整车外观、结构设计等）</w:t>
      </w:r>
      <w:r>
        <w:rPr>
          <w:rFonts w:hint="eastAsia" w:ascii="宋体" w:hAnsi="宋体" w:cs="宋体"/>
          <w:bCs/>
          <w:szCs w:val="21"/>
        </w:rPr>
        <w:t xml:space="preserve">情况：</w:t>
      </w:r>
      <w:r/>
    </w:p>
    <w:p>
      <w:pPr>
        <w:ind w:firstLine="420"/>
        <w:spacing w:line="360" w:lineRule="auto"/>
        <w:tabs>
          <w:tab w:val="left" w:pos="630" w:leader="none"/>
        </w:tabs>
        <w:rPr>
          <w:rFonts w:ascii="宋体" w:hAnsi="宋体" w:cs="宋体"/>
          <w:bCs/>
          <w:szCs w:val="21"/>
          <w:lang w:val="zh-CN"/>
        </w:rPr>
      </w:pPr>
      <w:r>
        <w:rPr>
          <w:rFonts w:hint="eastAsia" w:ascii="宋体" w:hAnsi="宋体" w:cs="宋体"/>
          <w:bCs/>
          <w:szCs w:val="21"/>
          <w:lang w:val="zh-CN"/>
        </w:rPr>
        <w:t xml:space="preserve">设计合理、精细，布置得当，具备实用、舒适、科技等特性，完全满足技术要求的得</w:t>
      </w:r>
      <w:r>
        <w:rPr>
          <w:rFonts w:hint="eastAsia" w:ascii="宋体" w:hAnsi="宋体" w:cs="宋体"/>
          <w:bCs/>
          <w:szCs w:val="21"/>
        </w:rPr>
        <w:t xml:space="preserve">3</w:t>
      </w:r>
      <w:r>
        <w:rPr>
          <w:rFonts w:hint="eastAsia" w:ascii="宋体" w:hAnsi="宋体" w:cs="宋体"/>
          <w:bCs/>
          <w:szCs w:val="21"/>
          <w:lang w:val="zh-CN"/>
        </w:rPr>
        <w:t xml:space="preserve">分；设计基本合理，满足车辆主体要求，基本满足实用、舒适、科技等特性的得</w:t>
      </w:r>
      <w:r>
        <w:rPr>
          <w:rFonts w:hint="eastAsia" w:ascii="宋体" w:hAnsi="宋体" w:cs="宋体"/>
          <w:bCs/>
          <w:szCs w:val="21"/>
        </w:rPr>
        <w:t xml:space="preserve">2</w:t>
      </w:r>
      <w:r>
        <w:rPr>
          <w:rFonts w:hint="eastAsia" w:ascii="宋体" w:hAnsi="宋体" w:cs="宋体"/>
          <w:bCs/>
          <w:szCs w:val="21"/>
          <w:lang w:val="zh-CN"/>
        </w:rPr>
        <w:t xml:space="preserve">分；设计实用性不足、技术较为落后，实用、舒适、科技等较差的得</w:t>
      </w:r>
      <w:r>
        <w:rPr>
          <w:rFonts w:hint="eastAsia" w:ascii="宋体" w:hAnsi="宋体" w:cs="宋体"/>
          <w:bCs/>
          <w:szCs w:val="21"/>
        </w:rPr>
        <w:t xml:space="preserve">1</w:t>
      </w:r>
      <w:r>
        <w:rPr>
          <w:rFonts w:hint="eastAsia" w:ascii="宋体" w:hAnsi="宋体" w:cs="宋体"/>
          <w:bCs/>
          <w:szCs w:val="21"/>
          <w:lang w:val="zh-CN"/>
        </w:rPr>
        <w:t xml:space="preserve">分；设计存在重大瑕疵，实用、舒适、科技等性能较差，影响车辆使用的或未提供方案的本项不得分。</w:t>
      </w:r>
      <w:r/>
    </w:p>
    <w:p>
      <w:pPr>
        <w:ind w:firstLine="420"/>
        <w:spacing w:line="360" w:lineRule="auto"/>
        <w:tabs>
          <w:tab w:val="left" w:pos="630" w:leader="none"/>
        </w:tabs>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、产品公告及检测报告</w:t>
      </w:r>
      <w:r>
        <w:rPr>
          <w:rFonts w:hint="eastAsia" w:ascii="宋体" w:hAnsi="宋体" w:cs="宋体"/>
          <w:bCs/>
          <w:szCs w:val="21"/>
        </w:rPr>
        <w:t xml:space="preserve">(</w:t>
      </w:r>
      <w:r>
        <w:rPr>
          <w:rFonts w:hint="eastAsia" w:ascii="宋体" w:hAnsi="宋体" w:cs="宋体"/>
          <w:bCs/>
          <w:szCs w:val="21"/>
        </w:rPr>
        <w:t xml:space="preserve">最高为</w:t>
      </w:r>
      <w:r>
        <w:rPr>
          <w:rFonts w:hint="eastAsia" w:ascii="宋体" w:hAnsi="宋体" w:cs="宋体"/>
          <w:bCs/>
          <w:szCs w:val="21"/>
        </w:rPr>
        <w:t xml:space="preserve">2</w:t>
      </w:r>
      <w:r>
        <w:rPr>
          <w:rFonts w:hint="eastAsia" w:ascii="宋体" w:hAnsi="宋体" w:cs="宋体"/>
          <w:bCs/>
          <w:szCs w:val="21"/>
        </w:rPr>
        <w:t xml:space="preserve">分</w:t>
      </w:r>
      <w:r>
        <w:rPr>
          <w:rFonts w:hint="eastAsia" w:ascii="宋体" w:hAnsi="宋体" w:cs="宋体"/>
          <w:bCs/>
          <w:szCs w:val="21"/>
        </w:rPr>
        <w:t xml:space="preserve">)</w:t>
      </w:r>
      <w:r/>
    </w:p>
    <w:p>
      <w:pPr>
        <w:ind w:firstLine="420"/>
        <w:spacing w:line="360" w:lineRule="auto"/>
        <w:tabs>
          <w:tab w:val="left" w:pos="630" w:leader="none"/>
        </w:tabs>
        <w:rPr>
          <w:rFonts w:ascii="宋体" w:hAnsi="宋体" w:cs="宋体"/>
          <w:bCs/>
          <w:szCs w:val="21"/>
        </w:rPr>
      </w:pPr>
      <w:r>
        <w:rPr>
          <w:rFonts w:hint="eastAsia" w:ascii="宋体" w:hAnsi="宋体" w:cs="宋体"/>
          <w:bCs/>
          <w:szCs w:val="21"/>
        </w:rPr>
        <w:t xml:space="preserve">投标人需提供所投车辆国家工信部公告公示截图及国家消防装备质量检验检测中心出具的检测报告，提供齐全得</w:t>
      </w:r>
      <w:r>
        <w:rPr>
          <w:rFonts w:hint="eastAsia" w:ascii="宋体" w:hAnsi="宋体" w:cs="宋体"/>
          <w:bCs/>
          <w:szCs w:val="21"/>
        </w:rPr>
        <w:t xml:space="preserve">2</w:t>
      </w:r>
      <w:r>
        <w:rPr>
          <w:rFonts w:hint="eastAsia" w:ascii="宋体" w:hAnsi="宋体" w:cs="宋体"/>
          <w:bCs/>
          <w:szCs w:val="21"/>
        </w:rPr>
        <w:t xml:space="preserve">分，否则不</w:t>
      </w:r>
      <w:r>
        <w:rPr>
          <w:rFonts w:hint="eastAsia" w:ascii="宋体" w:hAnsi="宋体" w:cs="宋体"/>
          <w:bCs/>
          <w:szCs w:val="21"/>
        </w:rPr>
        <w:t xml:space="preserve">得分。</w:t>
      </w:r>
      <w:r/>
    </w:p>
    <w:p>
      <w:pPr>
        <w:ind w:firstLine="422"/>
        <w:spacing w:line="360" w:lineRule="auto"/>
        <w:rPr>
          <w:rFonts w:ascii="宋体" w:hAnsi="宋体"/>
          <w:b/>
          <w:bCs/>
          <w:szCs w:val="21"/>
        </w:rPr>
      </w:pPr>
      <w:r>
        <w:rPr>
          <w:rFonts w:hint="eastAsia"/>
          <w:b/>
          <w:bCs/>
          <w:szCs w:val="21"/>
        </w:rPr>
        <w:t xml:space="preserve">（三）</w:t>
      </w:r>
      <w:r>
        <w:rPr>
          <w:rFonts w:hint="eastAsia" w:ascii="宋体" w:hAnsi="宋体"/>
          <w:b/>
          <w:bCs/>
          <w:szCs w:val="21"/>
        </w:rPr>
        <w:t xml:space="preserve">技术服务及售后服务方案（</w:t>
      </w:r>
      <w:r>
        <w:rPr>
          <w:rFonts w:hint="eastAsia" w:ascii="宋体" w:hAnsi="宋体"/>
          <w:b/>
          <w:bCs/>
          <w:szCs w:val="21"/>
        </w:rPr>
        <w:t xml:space="preserve">26</w:t>
      </w:r>
      <w:r>
        <w:rPr>
          <w:rFonts w:hint="eastAsia" w:ascii="宋体" w:hAnsi="宋体"/>
          <w:b/>
          <w:bCs/>
          <w:szCs w:val="21"/>
        </w:rPr>
        <w:t xml:space="preserve">分）</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、针对本项目的项目实施方案（最高为</w:t>
      </w:r>
      <w:r>
        <w:rPr>
          <w:rFonts w:hint="eastAsia" w:ascii="宋体" w:hAnsi="宋体"/>
          <w:szCs w:val="21"/>
        </w:rPr>
        <w:t xml:space="preserve">4</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szCs w:val="21"/>
        </w:rPr>
        <w:t xml:space="preserve">根据投标单位针对本项目的项目实施方案评定，包括项目货源组织、产品质量控制、交货进度计划及安装调试验收方案等：项目实施方案内容完整不漏项、有针对性说明、切实可行、能切实提供项目进度及质量保证承诺及措施的得</w:t>
      </w:r>
      <w:r>
        <w:rPr>
          <w:rFonts w:hint="eastAsia" w:ascii="宋体" w:hAnsi="宋体"/>
          <w:szCs w:val="21"/>
        </w:rPr>
        <w:t xml:space="preserve">4</w:t>
      </w:r>
      <w:r>
        <w:rPr>
          <w:rFonts w:hint="eastAsia" w:ascii="宋体" w:hAnsi="宋体"/>
          <w:szCs w:val="21"/>
        </w:rPr>
        <w:t xml:space="preserve">分；方案各项内容阐述不够全面有缺漏项、针对性说明较为简单、可行性一般、项目进度及质量保证措施一般的得</w:t>
      </w:r>
      <w:r>
        <w:rPr>
          <w:rFonts w:hint="eastAsia" w:ascii="宋体" w:hAnsi="宋体"/>
          <w:szCs w:val="21"/>
        </w:rPr>
        <w:t xml:space="preserve">2</w:t>
      </w:r>
      <w:r>
        <w:rPr>
          <w:rFonts w:hint="eastAsia" w:ascii="宋体" w:hAnsi="宋体"/>
          <w:szCs w:val="21"/>
        </w:rPr>
        <w:t xml:space="preserve">分；方案各项内容粗略、有缺漏、缺乏针对性说明、项目进度及质量保证措施较差的得</w:t>
      </w:r>
      <w:r>
        <w:rPr>
          <w:rFonts w:hint="eastAsia" w:ascii="宋体" w:hAnsi="宋体"/>
          <w:szCs w:val="21"/>
        </w:rPr>
        <w:t xml:space="preserve">1</w:t>
      </w:r>
      <w:r>
        <w:rPr>
          <w:rFonts w:hint="eastAsia" w:ascii="宋体" w:hAnsi="宋体"/>
          <w:szCs w:val="21"/>
        </w:rPr>
        <w:t xml:space="preserve">分；未提供相关说明或存在逻辑错误、前后矛盾的不得分。</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、针对本项目的售后服务方案（最高为</w:t>
      </w:r>
      <w:r>
        <w:rPr>
          <w:rFonts w:hint="eastAsia" w:ascii="宋体" w:hAnsi="宋体"/>
          <w:szCs w:val="21"/>
        </w:rPr>
        <w:t xml:space="preserve">5</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szCs w:val="21"/>
        </w:rPr>
        <w:t xml:space="preserve">根据投标单位针对本项目的售后服</w:t>
      </w:r>
      <w:r>
        <w:rPr>
          <w:rFonts w:hint="eastAsia" w:ascii="宋体" w:hAnsi="宋体"/>
          <w:szCs w:val="21"/>
        </w:rPr>
        <w:t xml:space="preserve">务方案评定，包括售后服务范围、售后服务点设置、售后服务人员配备、响应时间、售后服务承诺等情况：售后服务各项内容阐述全面无缺项、合理、内容详细，符合项目实际需求情况，可行性高的得</w:t>
      </w:r>
      <w:r>
        <w:rPr>
          <w:rFonts w:hint="eastAsia" w:ascii="宋体" w:hAnsi="宋体"/>
          <w:szCs w:val="21"/>
        </w:rPr>
        <w:t xml:space="preserve">5</w:t>
      </w:r>
      <w:r>
        <w:rPr>
          <w:rFonts w:hint="eastAsia" w:ascii="宋体" w:hAnsi="宋体"/>
          <w:szCs w:val="21"/>
        </w:rPr>
        <w:t xml:space="preserve">分；售后服务各项内容阐述不全面、有缺项漏项，内容较为简要，针对性、可行性一般的得</w:t>
      </w:r>
      <w:r>
        <w:rPr>
          <w:rFonts w:hint="eastAsia" w:ascii="宋体" w:hAnsi="宋体"/>
          <w:szCs w:val="21"/>
        </w:rPr>
        <w:t xml:space="preserve">3</w:t>
      </w:r>
      <w:r>
        <w:rPr>
          <w:rFonts w:hint="eastAsia" w:ascii="宋体" w:hAnsi="宋体"/>
          <w:szCs w:val="21"/>
        </w:rPr>
        <w:t xml:space="preserve">分；售后服务各项内容阐述粗略、有缺漏、缺乏针对性的得</w:t>
      </w:r>
      <w:r>
        <w:rPr>
          <w:rFonts w:hint="eastAsia" w:ascii="宋体" w:hAnsi="宋体"/>
          <w:szCs w:val="21"/>
        </w:rPr>
        <w:t xml:space="preserve">1</w:t>
      </w:r>
      <w:r>
        <w:rPr>
          <w:rFonts w:hint="eastAsia" w:ascii="宋体" w:hAnsi="宋体"/>
          <w:szCs w:val="21"/>
        </w:rPr>
        <w:t xml:space="preserve">分；未提供相关说明或或存在逻辑错误、前后矛盾的不得分。</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、针对本项目的应急和重大故障解决方案（最高为</w:t>
      </w:r>
      <w:r>
        <w:rPr>
          <w:rFonts w:hint="eastAsia" w:ascii="宋体" w:hAnsi="宋体"/>
          <w:szCs w:val="21"/>
        </w:rPr>
        <w:t xml:space="preserve">5</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szCs w:val="21"/>
        </w:rPr>
        <w:t xml:space="preserve">根据投标单位针对本项目的应急和重大故障解决方案评定，包括应急和重大故障预防措施，以及出现</w:t>
      </w:r>
      <w:r>
        <w:rPr>
          <w:rFonts w:hint="eastAsia" w:ascii="宋体" w:hAnsi="宋体"/>
          <w:szCs w:val="21"/>
        </w:rPr>
        <w:t xml:space="preserve">问题的响应时间、补救措施等：应急和重大故障解决方案内容阐述全面无缺项、合理、内容详细，符合项目实际情况，可行性高的得</w:t>
      </w:r>
      <w:r>
        <w:rPr>
          <w:rFonts w:hint="eastAsia" w:ascii="宋体" w:hAnsi="宋体"/>
          <w:szCs w:val="21"/>
        </w:rPr>
        <w:t xml:space="preserve">5</w:t>
      </w:r>
      <w:r>
        <w:rPr>
          <w:rFonts w:hint="eastAsia" w:ascii="宋体" w:hAnsi="宋体"/>
          <w:szCs w:val="21"/>
        </w:rPr>
        <w:t xml:space="preserve">分；应急和重大故障解决方案内容阐述不全面、有缺项漏项，内容较为简要，针对性一般，可行性一般的得</w:t>
      </w:r>
      <w:r>
        <w:rPr>
          <w:rFonts w:hint="eastAsia" w:ascii="宋体" w:hAnsi="宋体"/>
          <w:szCs w:val="21"/>
        </w:rPr>
        <w:t xml:space="preserve">3</w:t>
      </w:r>
      <w:r>
        <w:rPr>
          <w:rFonts w:hint="eastAsia" w:ascii="宋体" w:hAnsi="宋体"/>
          <w:szCs w:val="21"/>
        </w:rPr>
        <w:t xml:space="preserve">分；应急和重大故障解决方案内容阐述粗略、有缺漏、缺乏针对性的得</w:t>
      </w:r>
      <w:r>
        <w:rPr>
          <w:rFonts w:hint="eastAsia" w:ascii="宋体" w:hAnsi="宋体"/>
          <w:szCs w:val="21"/>
        </w:rPr>
        <w:t xml:space="preserve">1</w:t>
      </w:r>
      <w:r>
        <w:rPr>
          <w:rFonts w:hint="eastAsia" w:ascii="宋体" w:hAnsi="宋体"/>
          <w:szCs w:val="21"/>
        </w:rPr>
        <w:t xml:space="preserve">分；未提供相关说明或或存在逻辑错误、前后矛盾的不得分。</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、针对本项目使用方人员的技术培训方案（最高为</w:t>
      </w:r>
      <w:r>
        <w:rPr>
          <w:rFonts w:hint="eastAsia" w:ascii="宋体" w:hAnsi="宋体"/>
          <w:szCs w:val="21"/>
        </w:rPr>
        <w:t xml:space="preserve">4</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szCs w:val="21"/>
        </w:rPr>
        <w:t xml:space="preserve">根据投标单位提供的针对本项目使用方人员的技术培训方案评定，包括但不限于使用操作、常规检查、保养内容、日常使用注意事项等方面：</w:t>
      </w:r>
      <w:r>
        <w:rPr>
          <w:rFonts w:hint="eastAsia" w:ascii="宋体" w:hAnsi="宋体"/>
          <w:szCs w:val="21"/>
        </w:rPr>
        <w:t xml:space="preserve">技术培训服务方案内容无缺项、合理、内容详细，符合项目实际情况，可行性高的得</w:t>
      </w:r>
      <w:r>
        <w:rPr>
          <w:rFonts w:hint="eastAsia" w:ascii="宋体" w:hAnsi="宋体"/>
          <w:szCs w:val="21"/>
        </w:rPr>
        <w:t xml:space="preserve">4</w:t>
      </w:r>
      <w:r>
        <w:rPr>
          <w:rFonts w:hint="eastAsia" w:ascii="宋体" w:hAnsi="宋体"/>
          <w:szCs w:val="21"/>
        </w:rPr>
        <w:t xml:space="preserve">分；技术培训服务方案阐述不全面、有缺项漏项，内容较为简要，针对性一</w:t>
      </w:r>
      <w:r>
        <w:rPr>
          <w:rFonts w:hint="eastAsia" w:ascii="宋体" w:hAnsi="宋体"/>
          <w:szCs w:val="21"/>
        </w:rPr>
        <w:t xml:space="preserve">般，可行性一般的得</w:t>
      </w:r>
      <w:r>
        <w:rPr>
          <w:rFonts w:hint="eastAsia" w:ascii="宋体" w:hAnsi="宋体"/>
          <w:szCs w:val="21"/>
        </w:rPr>
        <w:t xml:space="preserve">2</w:t>
      </w:r>
      <w:r>
        <w:rPr>
          <w:rFonts w:hint="eastAsia" w:ascii="宋体" w:hAnsi="宋体"/>
          <w:szCs w:val="21"/>
        </w:rPr>
        <w:t xml:space="preserve">分；技术培训服务方案内容阐述粗略、有缺漏、缺乏针对性的的得</w:t>
      </w:r>
      <w:r>
        <w:rPr>
          <w:rFonts w:hint="eastAsia" w:ascii="宋体" w:hAnsi="宋体"/>
          <w:szCs w:val="21"/>
        </w:rPr>
        <w:t xml:space="preserve">1</w:t>
      </w:r>
      <w:r>
        <w:rPr>
          <w:rFonts w:hint="eastAsia" w:ascii="宋体" w:hAnsi="宋体"/>
          <w:szCs w:val="21"/>
        </w:rPr>
        <w:t xml:space="preserve">分。未提供相关说明或存在逻辑错误、前后矛盾的不得分。</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、投标单位质保期满后维保收费及内容情况（最高为</w:t>
      </w:r>
      <w:r>
        <w:rPr>
          <w:rFonts w:hint="eastAsia" w:ascii="宋体" w:hAnsi="宋体"/>
          <w:szCs w:val="21"/>
        </w:rPr>
        <w:t xml:space="preserve">4</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szCs w:val="21"/>
        </w:rPr>
        <w:t xml:space="preserve">维保收费及维保方案应包括不限于：维保收费（包括零配件、备品、备件价格）清单及价格、整个维保工作具体维保内容、维保流程、维保规范标准、维保档案等情况，维保收费清单涵盖全面，价格优惠力</w:t>
      </w:r>
      <w:r>
        <w:rPr>
          <w:rFonts w:hint="eastAsia" w:ascii="宋体" w:hAnsi="宋体"/>
          <w:szCs w:val="21"/>
        </w:rPr>
        <w:t xml:space="preserve">度最大，维保内容涵盖全面优于上述要求，维保流程及规范科学合理，可实施性强，维保档案建立标准规范，完全优于采购需求的得</w:t>
      </w:r>
      <w:r>
        <w:rPr>
          <w:rFonts w:hint="eastAsia" w:ascii="宋体" w:hAnsi="宋体"/>
          <w:szCs w:val="21"/>
        </w:rPr>
        <w:t xml:space="preserve">4</w:t>
      </w:r>
      <w:r>
        <w:rPr>
          <w:rFonts w:hint="eastAsia" w:ascii="宋体" w:hAnsi="宋体"/>
          <w:szCs w:val="21"/>
        </w:rPr>
        <w:t xml:space="preserve">分；维保收费清单涵盖较为全面，价格优惠力度相对较大，维保内容涵盖满足上述要求，维保流程及规范较为科学合理，可实施性较强，维保档案建立标准规范，基本采购需求的得</w:t>
      </w:r>
      <w:r>
        <w:rPr>
          <w:rFonts w:hint="eastAsia" w:ascii="宋体" w:hAnsi="宋体"/>
          <w:szCs w:val="21"/>
        </w:rPr>
        <w:t xml:space="preserve">2</w:t>
      </w:r>
      <w:r>
        <w:rPr>
          <w:rFonts w:hint="eastAsia" w:ascii="宋体" w:hAnsi="宋体"/>
          <w:szCs w:val="21"/>
        </w:rPr>
        <w:t xml:space="preserve">分；维保收费清单涵盖简单，基本满足采购需求的得</w:t>
      </w:r>
      <w:r>
        <w:rPr>
          <w:rFonts w:hint="eastAsia" w:ascii="宋体" w:hAnsi="宋体"/>
          <w:szCs w:val="21"/>
        </w:rPr>
        <w:t xml:space="preserve">1</w:t>
      </w:r>
      <w:r>
        <w:rPr>
          <w:rFonts w:hint="eastAsia" w:ascii="宋体" w:hAnsi="宋体"/>
          <w:szCs w:val="21"/>
        </w:rPr>
        <w:t xml:space="preserve">分；未提供相关说明或存在逻辑错误、前后矛盾的不得分。</w:t>
      </w:r>
      <w:r/>
    </w:p>
    <w:p>
      <w:pPr>
        <w:ind w:firstLine="420"/>
        <w:spacing w:line="360" w:lineRule="auto"/>
        <w:rPr>
          <w:rFonts w:ascii="宋体" w:hAnsi="宋体"/>
          <w:szCs w:val="21"/>
        </w:rPr>
      </w:pPr>
      <w:r>
        <w:rPr>
          <w:rFonts w:hint="eastAsia" w:ascii="宋体" w:hAnsi="宋体"/>
          <w:szCs w:val="21"/>
        </w:rPr>
        <w:t xml:space="preserve">6</w:t>
      </w:r>
      <w:r>
        <w:rPr>
          <w:rFonts w:hint="eastAsia" w:ascii="宋体" w:hAnsi="宋体"/>
          <w:szCs w:val="21"/>
        </w:rPr>
        <w:t xml:space="preserve">、应急救援联勤联动保障方案（最高为</w:t>
      </w:r>
      <w:r>
        <w:rPr>
          <w:rFonts w:hint="eastAsia" w:ascii="宋体" w:hAnsi="宋体"/>
          <w:szCs w:val="21"/>
        </w:rPr>
        <w:t xml:space="preserve">4</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szCs w:val="21"/>
        </w:rPr>
        <w:t xml:space="preserve">投标单位针对救援需求提供应急救援联勤联动保障方案，做好现场设备灭火救援及训演备勤现场技术</w:t>
      </w:r>
      <w:r>
        <w:rPr>
          <w:rFonts w:hint="eastAsia" w:ascii="宋体" w:hAnsi="宋体"/>
          <w:szCs w:val="21"/>
        </w:rPr>
        <w:t xml:space="preserve">服务保障，确保救援工作顺利实施：提供的方案针对性强、方案合理、描述详细的得</w:t>
      </w:r>
      <w:r>
        <w:rPr>
          <w:rFonts w:hint="eastAsia" w:ascii="宋体" w:hAnsi="宋体"/>
          <w:szCs w:val="21"/>
        </w:rPr>
        <w:t xml:space="preserve">4</w:t>
      </w:r>
      <w:r>
        <w:rPr>
          <w:rFonts w:hint="eastAsia" w:ascii="宋体" w:hAnsi="宋体"/>
          <w:szCs w:val="21"/>
        </w:rPr>
        <w:t xml:space="preserve">分；提供的方案针对性一般、方案较为合理、描述较为详细但有明显瑕疵的得</w:t>
      </w:r>
      <w:r>
        <w:rPr>
          <w:rFonts w:hint="eastAsia" w:ascii="宋体" w:hAnsi="宋体"/>
          <w:szCs w:val="21"/>
        </w:rPr>
        <w:t xml:space="preserve">2</w:t>
      </w:r>
      <w:r>
        <w:rPr>
          <w:rFonts w:hint="eastAsia" w:ascii="宋体" w:hAnsi="宋体"/>
          <w:szCs w:val="21"/>
        </w:rPr>
        <w:t xml:space="preserve">分；提供的方案针对性较弱、方案不合理、描述较为单一的得</w:t>
      </w:r>
      <w:r>
        <w:rPr>
          <w:rFonts w:hint="eastAsia" w:ascii="宋体" w:hAnsi="宋体"/>
          <w:szCs w:val="21"/>
        </w:rPr>
        <w:t xml:space="preserve">1</w:t>
      </w:r>
      <w:r>
        <w:rPr>
          <w:rFonts w:hint="eastAsia" w:ascii="宋体" w:hAnsi="宋体"/>
          <w:szCs w:val="21"/>
        </w:rPr>
        <w:t xml:space="preserve">分；未提供相关说明或存在逻辑错误、前后矛盾的不得分。</w:t>
      </w:r>
      <w:r/>
    </w:p>
    <w:p>
      <w:pPr>
        <w:ind w:firstLine="422"/>
        <w:spacing w:line="360" w:lineRule="auto"/>
        <w:rPr>
          <w:rFonts w:ascii="宋体" w:hAnsi="宋体"/>
          <w:b/>
          <w:bCs/>
          <w:szCs w:val="21"/>
        </w:rPr>
      </w:pPr>
      <w:r>
        <w:rPr>
          <w:rFonts w:hint="eastAsia" w:ascii="宋体" w:hAnsi="宋体"/>
          <w:b/>
          <w:bCs/>
          <w:szCs w:val="21"/>
        </w:rPr>
        <w:t xml:space="preserve">（四）类似业绩情况（</w:t>
      </w:r>
      <w:r>
        <w:rPr>
          <w:rFonts w:hint="eastAsia" w:ascii="宋体" w:hAnsi="宋体"/>
          <w:b/>
          <w:bCs/>
          <w:szCs w:val="21"/>
        </w:rPr>
        <w:t xml:space="preserve">4</w:t>
      </w:r>
      <w:r>
        <w:rPr>
          <w:rFonts w:hint="eastAsia" w:ascii="宋体" w:hAnsi="宋体"/>
          <w:b/>
          <w:bCs/>
          <w:szCs w:val="21"/>
        </w:rPr>
        <w:t xml:space="preserve">分）</w:t>
      </w:r>
      <w:r/>
    </w:p>
    <w:p>
      <w:pPr>
        <w:ind w:firstLine="420"/>
        <w:spacing w:line="360" w:lineRule="auto"/>
        <w:rPr>
          <w:rFonts w:ascii="宋体" w:hAnsi="宋体" w:cs="宋体"/>
          <w:szCs w:val="21"/>
        </w:rPr>
      </w:pPr>
      <w:r>
        <w:rPr>
          <w:rFonts w:hint="eastAsia" w:ascii="宋体" w:hAnsi="宋体"/>
          <w:szCs w:val="21"/>
        </w:rPr>
        <w:t xml:space="preserve">1</w:t>
      </w:r>
      <w:r>
        <w:rPr>
          <w:rFonts w:hint="eastAsia" w:ascii="宋体" w:hAnsi="宋体"/>
          <w:szCs w:val="21"/>
        </w:rPr>
        <w:t xml:space="preserve">、</w:t>
      </w:r>
      <w:r>
        <w:rPr>
          <w:rFonts w:hint="eastAsia" w:ascii="宋体" w:hAnsi="宋体"/>
          <w:szCs w:val="21"/>
        </w:rPr>
        <w:t xml:space="preserve">2022</w:t>
      </w:r>
      <w:r>
        <w:rPr>
          <w:rFonts w:hint="eastAsia" w:ascii="宋体" w:hAnsi="宋体"/>
          <w:szCs w:val="21"/>
        </w:rPr>
        <w:t xml:space="preserve">年</w:t>
      </w:r>
      <w:r>
        <w:rPr>
          <w:rFonts w:hint="eastAsia" w:ascii="宋体" w:hAnsi="宋体"/>
          <w:szCs w:val="21"/>
        </w:rPr>
        <w:t xml:space="preserve">1</w:t>
      </w:r>
      <w:r>
        <w:rPr>
          <w:rFonts w:hint="eastAsia" w:ascii="宋体" w:hAnsi="宋体"/>
          <w:szCs w:val="21"/>
        </w:rPr>
        <w:t xml:space="preserve">月</w:t>
      </w:r>
      <w:r>
        <w:rPr>
          <w:rFonts w:hint="eastAsia" w:ascii="宋体" w:hAnsi="宋体"/>
          <w:szCs w:val="21"/>
        </w:rPr>
        <w:t xml:space="preserve">1</w:t>
      </w:r>
      <w:r>
        <w:rPr>
          <w:rFonts w:hint="eastAsia" w:ascii="宋体" w:hAnsi="宋体"/>
          <w:szCs w:val="21"/>
        </w:rPr>
        <w:t xml:space="preserve">日（以合同签订日期为准）至今投标单位类似项目业绩情况，每提供一份得</w:t>
      </w:r>
      <w:r>
        <w:rPr>
          <w:rFonts w:hint="eastAsia" w:ascii="宋体" w:hAnsi="宋体"/>
          <w:szCs w:val="21"/>
        </w:rPr>
        <w:t xml:space="preserve">2</w:t>
      </w:r>
      <w:r>
        <w:rPr>
          <w:rFonts w:hint="eastAsia" w:ascii="宋体" w:hAnsi="宋体"/>
          <w:szCs w:val="21"/>
        </w:rPr>
        <w:t xml:space="preserve">分，最高</w:t>
      </w:r>
      <w:r>
        <w:rPr>
          <w:rFonts w:hint="eastAsia" w:ascii="宋体" w:hAnsi="宋体"/>
          <w:szCs w:val="21"/>
        </w:rPr>
        <w:t xml:space="preserve">4</w:t>
      </w:r>
      <w:r>
        <w:rPr>
          <w:rFonts w:hint="eastAsia" w:ascii="宋体" w:hAnsi="宋体"/>
          <w:szCs w:val="21"/>
        </w:rPr>
        <w:t xml:space="preserve">分（投标文件中提供完整的合同复印件，未提供或资料不全、不清晰的不得分）。</w:t>
      </w:r>
      <w:r/>
    </w:p>
    <w:p>
      <w:pPr>
        <w:ind w:firstLine="422"/>
        <w:spacing w:line="360" w:lineRule="auto"/>
        <w:rPr>
          <w:rFonts w:ascii="宋体" w:hAnsi="宋体" w:cs="宋体"/>
          <w:b/>
          <w:bCs/>
          <w:szCs w:val="21"/>
        </w:rPr>
      </w:pPr>
      <w:r>
        <w:rPr>
          <w:rFonts w:ascii="宋体" w:hAnsi="宋体" w:cs="宋体"/>
          <w:b/>
          <w:bCs/>
          <w:szCs w:val="21"/>
        </w:rPr>
      </w:r>
      <w:r/>
    </w:p>
    <w:p>
      <w:pPr>
        <w:ind w:firstLine="422"/>
        <w:spacing w:line="360" w:lineRule="auto"/>
        <w:rPr>
          <w:rFonts w:ascii="宋体" w:hAnsi="宋体" w:cs="宋体"/>
          <w:b/>
          <w:bCs/>
          <w:szCs w:val="21"/>
        </w:rPr>
      </w:pPr>
      <w:r>
        <w:rPr>
          <w:rFonts w:ascii="宋体" w:hAnsi="宋体" w:cs="宋体"/>
          <w:b/>
          <w:bCs/>
          <w:szCs w:val="21"/>
        </w:rPr>
      </w:r>
      <w:r/>
    </w:p>
    <w:p>
      <w:pPr>
        <w:ind w:firstLine="422"/>
        <w:spacing w:line="360" w:lineRule="auto"/>
        <w:rPr>
          <w:rFonts w:ascii="宋体" w:hAnsi="宋体" w:cs="宋体"/>
          <w:b/>
          <w:bCs/>
          <w:szCs w:val="21"/>
        </w:rPr>
      </w:pPr>
      <w:r>
        <w:rPr>
          <w:rFonts w:hint="eastAsia" w:ascii="宋体" w:hAnsi="宋体" w:cs="宋体"/>
          <w:b/>
          <w:bCs/>
          <w:szCs w:val="21"/>
        </w:rPr>
        <w:t xml:space="preserve">适用于第二标段</w:t>
      </w:r>
      <w:r/>
    </w:p>
    <w:p>
      <w:pPr>
        <w:ind w:firstLine="422"/>
        <w:spacing w:line="360" w:lineRule="auto"/>
        <w:rPr>
          <w:rFonts w:ascii="宋体" w:hAnsi="宋体" w:cs="宋体"/>
          <w:szCs w:val="21"/>
        </w:rPr>
      </w:pPr>
      <w:r>
        <w:rPr>
          <w:rFonts w:hint="eastAsia" w:ascii="宋体" w:hAnsi="宋体" w:cs="宋体"/>
          <w:b/>
          <w:bCs/>
          <w:szCs w:val="21"/>
          <w:lang w:val="zh-CN"/>
        </w:rPr>
        <w:t xml:space="preserve">（一）价格分：最高为</w:t>
      </w:r>
      <w:r>
        <w:rPr>
          <w:rFonts w:hint="eastAsia" w:ascii="宋体" w:hAnsi="宋体" w:cs="宋体"/>
          <w:b/>
          <w:bCs/>
          <w:szCs w:val="21"/>
          <w:lang w:val="zh-CN"/>
        </w:rPr>
        <w:t xml:space="preserve">30</w:t>
      </w:r>
      <w:r>
        <w:rPr>
          <w:rFonts w:hint="eastAsia" w:ascii="宋体" w:hAnsi="宋体" w:cs="宋体"/>
          <w:b/>
          <w:bCs/>
          <w:szCs w:val="21"/>
          <w:lang w:val="zh-CN"/>
        </w:rPr>
        <w:t xml:space="preserve">分</w:t>
      </w:r>
      <w:r/>
    </w:p>
    <w:p>
      <w:pPr>
        <w:ind w:firstLine="422"/>
        <w:spacing w:line="360" w:lineRule="auto"/>
        <w:rPr>
          <w:rFonts w:ascii="宋体" w:hAnsi="宋体" w:cs="宋体"/>
          <w:szCs w:val="21"/>
        </w:rPr>
      </w:pPr>
      <w:r>
        <w:rPr>
          <w:rFonts w:hint="eastAsia" w:ascii="宋体" w:hAnsi="宋体" w:cs="宋体"/>
          <w:szCs w:val="21"/>
          <w:lang w:val="zh-CN"/>
        </w:rPr>
        <w:t xml:space="preserve">第一步：</w:t>
      </w:r>
      <w:r>
        <w:rPr>
          <w:rFonts w:hint="eastAsia" w:ascii="宋体" w:hAnsi="宋体" w:cs="宋体"/>
          <w:szCs w:val="21"/>
          <w:lang w:val="zh-CN"/>
        </w:rPr>
        <w:t xml:space="preserve">投标总报价低于或等于采购预算价格的，为有效投标报价。超采购预算的投标报价为无效投标报价。无效投标报价的投标文件不得中标。</w:t>
      </w:r>
      <w:r/>
    </w:p>
    <w:p>
      <w:pPr>
        <w:ind w:firstLine="422"/>
        <w:spacing w:line="360" w:lineRule="auto"/>
        <w:rPr>
          <w:rFonts w:ascii="宋体" w:hAnsi="宋体" w:cs="宋体"/>
          <w:szCs w:val="21"/>
        </w:rPr>
      </w:pPr>
      <w:r>
        <w:rPr>
          <w:rFonts w:hint="eastAsia" w:ascii="宋体" w:hAnsi="宋体" w:cs="宋体"/>
          <w:szCs w:val="21"/>
          <w:lang w:val="zh-CN"/>
        </w:rPr>
        <w:t xml:space="preserve">第二步：价格分采用低价优先法计算，即满足招标文件要求且投标价格最低的投标报价为评标基准价（报价按评审价格调整后的价格为最低价的作为评标基准价，中标金额则以实际投标报价为准），其价格分为满分。其他投标人的价格分统一按照下列公式计算：</w:t>
      </w:r>
      <w:r/>
    </w:p>
    <w:p>
      <w:pPr>
        <w:ind w:firstLine="422"/>
        <w:spacing w:line="360" w:lineRule="auto"/>
        <w:rPr>
          <w:rFonts w:ascii="宋体" w:hAnsi="宋体" w:cs="宋体"/>
          <w:szCs w:val="21"/>
        </w:rPr>
      </w:pPr>
      <w:r>
        <w:rPr>
          <w:rFonts w:hint="eastAsia" w:ascii="宋体" w:hAnsi="宋体" w:cs="宋体"/>
          <w:szCs w:val="21"/>
          <w:lang w:val="zh-CN"/>
        </w:rPr>
        <w:t xml:space="preserve">投标报价得分</w:t>
      </w:r>
      <w:r>
        <w:rPr>
          <w:rFonts w:hint="eastAsia" w:ascii="宋体" w:hAnsi="宋体" w:cs="宋体"/>
          <w:szCs w:val="21"/>
          <w:lang w:val="zh-CN"/>
        </w:rPr>
        <w:t xml:space="preserve">=</w:t>
      </w:r>
      <w:r>
        <w:rPr>
          <w:rFonts w:hint="eastAsia" w:ascii="宋体" w:hAnsi="宋体" w:cs="宋体"/>
          <w:szCs w:val="21"/>
          <w:lang w:val="zh-CN"/>
        </w:rPr>
        <w:t xml:space="preserve">（评标基准价</w:t>
      </w:r>
      <w:r>
        <w:rPr>
          <w:rFonts w:hint="eastAsia" w:ascii="宋体" w:hAnsi="宋体" w:cs="宋体"/>
          <w:szCs w:val="21"/>
          <w:lang w:val="zh-CN"/>
        </w:rPr>
        <w:t xml:space="preserve">/</w:t>
      </w:r>
      <w:r>
        <w:rPr>
          <w:rFonts w:hint="eastAsia" w:ascii="宋体" w:hAnsi="宋体" w:cs="宋体"/>
          <w:szCs w:val="21"/>
          <w:lang w:val="zh-CN"/>
        </w:rPr>
        <w:t xml:space="preserve">投标报价）</w:t>
      </w:r>
      <w:r>
        <w:rPr>
          <w:rFonts w:hint="eastAsia" w:ascii="宋体" w:hAnsi="宋体" w:cs="宋体"/>
          <w:szCs w:val="21"/>
          <w:lang w:val="zh-CN"/>
        </w:rPr>
        <w:t xml:space="preserve">*</w:t>
      </w:r>
      <w:r>
        <w:rPr>
          <w:rFonts w:hint="eastAsia" w:ascii="宋体" w:hAnsi="宋体" w:cs="宋体"/>
          <w:szCs w:val="21"/>
          <w:lang w:val="zh-CN"/>
        </w:rPr>
        <w:t xml:space="preserve">价格权值</w:t>
      </w:r>
      <w:r>
        <w:rPr>
          <w:rFonts w:hint="eastAsia" w:ascii="宋体" w:hAnsi="宋体" w:cs="宋体"/>
          <w:szCs w:val="21"/>
          <w:lang w:val="zh-CN"/>
        </w:rPr>
        <w:t xml:space="preserve">*100</w:t>
      </w:r>
      <w:r>
        <w:rPr>
          <w:rFonts w:hint="eastAsia" w:ascii="宋体" w:hAnsi="宋体" w:cs="宋体"/>
          <w:szCs w:val="21"/>
          <w:lang w:val="zh-CN"/>
        </w:rPr>
        <w:t xml:space="preserve">，小数点后保留两位（价格权值为</w:t>
      </w:r>
      <w:r>
        <w:rPr>
          <w:rFonts w:hint="eastAsia" w:ascii="宋体" w:hAnsi="宋体" w:cs="宋体"/>
          <w:szCs w:val="21"/>
          <w:lang w:val="zh-CN"/>
        </w:rPr>
        <w:t xml:space="preserve">30%</w:t>
      </w:r>
      <w:r>
        <w:rPr>
          <w:rFonts w:hint="eastAsia" w:ascii="宋体" w:hAnsi="宋体" w:cs="宋体"/>
          <w:szCs w:val="21"/>
          <w:lang w:val="zh-CN"/>
        </w:rPr>
        <w:t xml:space="preserve">）</w:t>
      </w:r>
      <w:r/>
    </w:p>
    <w:p>
      <w:pPr>
        <w:ind w:firstLine="422"/>
        <w:jc w:val="left"/>
        <w:spacing w:line="360" w:lineRule="auto"/>
        <w:rPr>
          <w:rFonts w:ascii="宋体" w:hAnsi="宋体" w:cs="宋体"/>
          <w:bCs/>
          <w:szCs w:val="21"/>
          <w:lang w:val="zh-CN"/>
        </w:rPr>
      </w:pPr>
      <w:r>
        <w:rPr>
          <w:rFonts w:hint="eastAsia" w:ascii="宋体" w:hAnsi="宋体" w:cs="宋体"/>
          <w:b/>
          <w:bCs/>
          <w:szCs w:val="21"/>
          <w:lang w:val="zh-CN"/>
        </w:rPr>
        <w:t xml:space="preserve">（二）</w:t>
      </w:r>
      <w:r>
        <w:rPr>
          <w:rFonts w:hint="eastAsia" w:ascii="宋体" w:hAnsi="宋体" w:cs="宋体"/>
          <w:b/>
          <w:szCs w:val="21"/>
          <w:lang w:val="zh-CN"/>
        </w:rPr>
        <w:t xml:space="preserve">投标设备的技术与质量（最高为</w:t>
      </w:r>
      <w:r>
        <w:rPr>
          <w:rFonts w:hint="eastAsia" w:ascii="宋体" w:hAnsi="宋体" w:cs="宋体"/>
          <w:b/>
          <w:szCs w:val="21"/>
        </w:rPr>
        <w:t xml:space="preserve">40</w:t>
      </w:r>
      <w:r>
        <w:rPr>
          <w:rFonts w:hint="eastAsia" w:ascii="宋体" w:hAnsi="宋体" w:cs="宋体"/>
          <w:b/>
          <w:szCs w:val="21"/>
          <w:lang w:val="zh-CN"/>
        </w:rPr>
        <w:t xml:space="preserve">分）</w:t>
      </w:r>
      <w:r/>
    </w:p>
    <w:p>
      <w:pPr>
        <w:ind w:firstLine="420"/>
        <w:spacing w:line="360" w:lineRule="auto"/>
        <w:tabs>
          <w:tab w:val="left" w:pos="630" w:leader="none"/>
        </w:tabs>
        <w:rPr>
          <w:rFonts w:ascii="宋体" w:hAnsi="宋体" w:cs="宋体"/>
          <w:bCs/>
          <w:szCs w:val="21"/>
          <w:lang w:val="zh-CN"/>
        </w:rPr>
      </w:pPr>
      <w:r>
        <w:rPr>
          <w:rFonts w:hint="eastAsia" w:ascii="宋体" w:hAnsi="宋体" w:cs="宋体"/>
          <w:bCs/>
          <w:szCs w:val="21"/>
          <w:lang w:val="zh-CN"/>
        </w:rPr>
        <w:t xml:space="preserve">1</w:t>
      </w:r>
      <w:r>
        <w:rPr>
          <w:rFonts w:hint="eastAsia" w:ascii="宋体" w:hAnsi="宋体" w:cs="宋体"/>
          <w:bCs/>
          <w:szCs w:val="21"/>
          <w:lang w:val="zh-CN"/>
        </w:rPr>
        <w:t xml:space="preserve">、</w:t>
      </w:r>
      <w:r>
        <w:rPr>
          <w:rFonts w:hint="eastAsia" w:ascii="宋体" w:hAnsi="宋体" w:cs="宋体"/>
          <w:bCs/>
          <w:szCs w:val="21"/>
        </w:rPr>
        <w:t xml:space="preserve">投标产品的技术参数、功能等符合情况（最高为</w:t>
      </w:r>
      <w:r>
        <w:rPr>
          <w:rFonts w:hint="eastAsia" w:ascii="宋体" w:hAnsi="宋体" w:cs="宋体"/>
          <w:bCs/>
          <w:szCs w:val="21"/>
        </w:rPr>
        <w:t xml:space="preserve">34</w:t>
      </w:r>
      <w:r>
        <w:rPr>
          <w:rFonts w:hint="eastAsia" w:ascii="宋体" w:hAnsi="宋体" w:cs="宋体"/>
          <w:bCs/>
          <w:szCs w:val="21"/>
        </w:rPr>
        <w:t xml:space="preserve">分）</w:t>
      </w:r>
      <w:r/>
    </w:p>
    <w:p>
      <w:pPr>
        <w:ind w:firstLine="420"/>
        <w:spacing w:line="360" w:lineRule="auto"/>
        <w:tabs>
          <w:tab w:val="left" w:pos="630" w:leader="none"/>
        </w:tabs>
        <w:rPr>
          <w:rStyle w:val="871"/>
          <w:rFonts w:ascii="宋体" w:hAnsi="宋体"/>
          <w:bCs/>
          <w:szCs w:val="21"/>
        </w:rPr>
      </w:pPr>
      <w:r>
        <w:rPr>
          <w:rStyle w:val="871"/>
          <w:rFonts w:hint="eastAsia" w:ascii="宋体" w:hAnsi="宋体"/>
          <w:bCs/>
          <w:szCs w:val="21"/>
        </w:rPr>
        <w:t xml:space="preserve">投标人所投产品完全满足或优于招标文件产品技术参数要求的得</w:t>
      </w:r>
      <w:r>
        <w:rPr>
          <w:rStyle w:val="871"/>
          <w:rFonts w:hint="eastAsia" w:ascii="宋体" w:hAnsi="宋体"/>
          <w:bCs/>
          <w:szCs w:val="21"/>
        </w:rPr>
        <w:t xml:space="preserve">34</w:t>
      </w:r>
      <w:r>
        <w:rPr>
          <w:rStyle w:val="871"/>
          <w:rFonts w:hint="eastAsia" w:ascii="宋体" w:hAnsi="宋体"/>
          <w:bCs/>
          <w:szCs w:val="21"/>
        </w:rPr>
        <w:t xml:space="preserve">分；其中标注“★”的技术参数</w:t>
      </w:r>
      <w:r>
        <w:rPr>
          <w:rStyle w:val="871"/>
          <w:rFonts w:hint="eastAsia" w:ascii="宋体" w:hAnsi="宋体"/>
          <w:bCs/>
          <w:szCs w:val="21"/>
        </w:rPr>
        <w:t xml:space="preserve">为必须满足项；标注“▲”的技术参数，每负偏离一项扣</w:t>
      </w:r>
      <w:r>
        <w:rPr>
          <w:rStyle w:val="871"/>
          <w:rFonts w:hint="eastAsia" w:ascii="宋体" w:hAnsi="宋体"/>
          <w:bCs/>
          <w:szCs w:val="21"/>
        </w:rPr>
        <w:t xml:space="preserve">2</w:t>
      </w:r>
      <w:r>
        <w:rPr>
          <w:rStyle w:val="871"/>
          <w:rFonts w:hint="eastAsia" w:ascii="宋体" w:hAnsi="宋体"/>
          <w:bCs/>
          <w:szCs w:val="21"/>
        </w:rPr>
        <w:t xml:space="preserve">分；其余技术指标每负偏离一项扣</w:t>
      </w:r>
      <w:r>
        <w:rPr>
          <w:rStyle w:val="871"/>
          <w:rFonts w:hint="eastAsia" w:ascii="宋体" w:hAnsi="宋体"/>
          <w:bCs/>
          <w:szCs w:val="21"/>
        </w:rPr>
        <w:t xml:space="preserve">0.25</w:t>
      </w:r>
      <w:r>
        <w:rPr>
          <w:rStyle w:val="871"/>
          <w:rFonts w:hint="eastAsia" w:ascii="宋体" w:hAnsi="宋体"/>
          <w:bCs/>
          <w:szCs w:val="21"/>
        </w:rPr>
        <w:t xml:space="preserve">分，扣完为止。</w:t>
      </w:r>
      <w:r/>
    </w:p>
    <w:p>
      <w:pPr>
        <w:ind w:firstLine="420"/>
        <w:jc w:val="left"/>
        <w:spacing w:line="360" w:lineRule="auto"/>
        <w:rPr>
          <w:rStyle w:val="871"/>
          <w:rFonts w:ascii="宋体" w:hAnsi="宋体"/>
          <w:bCs/>
          <w:szCs w:val="21"/>
        </w:rPr>
      </w:pPr>
      <w:r>
        <w:rPr>
          <w:rStyle w:val="871"/>
          <w:rFonts w:hint="eastAsia" w:ascii="宋体" w:hAnsi="宋体"/>
          <w:bCs/>
          <w:szCs w:val="21"/>
        </w:rPr>
        <w:t xml:space="preserve">注：标注</w:t>
      </w:r>
      <w:r>
        <w:rPr>
          <w:rStyle w:val="871"/>
          <w:rFonts w:hint="eastAsia" w:ascii="宋体" w:hAnsi="宋体"/>
          <w:bCs/>
          <w:szCs w:val="21"/>
        </w:rPr>
        <w:t xml:space="preserve"> </w:t>
      </w:r>
      <w:r>
        <w:rPr>
          <w:rStyle w:val="871"/>
          <w:rFonts w:hint="eastAsia" w:ascii="宋体" w:hAnsi="宋体"/>
          <w:bCs/>
          <w:szCs w:val="21"/>
        </w:rPr>
        <w:t xml:space="preserve">“★”、“▲”的指标需按照招标文件要求提供相应佐证资料，招标文件未作要求的可提供相应的有效检测（试验）报告、白皮书、彩色宣传页、厂家盖章的技术参数等证明材料，以证明技术参数及功能的有效性，如未附相关证明材料或者所附的证明材料由评标委员会认为不能佐证技术指标</w:t>
      </w:r>
      <w:r>
        <w:rPr>
          <w:rStyle w:val="871"/>
          <w:rFonts w:hint="eastAsia" w:ascii="宋体" w:hAnsi="宋体"/>
          <w:bCs/>
          <w:szCs w:val="21"/>
        </w:rPr>
        <w:t xml:space="preserve">的有效性的，则同样视为负偏离；其余技术参数可提供投标单位盖章的技术响应对照表。</w:t>
      </w:r>
      <w:r/>
    </w:p>
    <w:p>
      <w:pPr>
        <w:ind w:firstLine="420"/>
        <w:jc w:val="left"/>
        <w:spacing w:line="360" w:lineRule="auto"/>
        <w:rPr>
          <w:rFonts w:ascii="宋体" w:hAnsi="宋体" w:cs="宋体"/>
          <w:bCs/>
          <w:szCs w:val="21"/>
        </w:rPr>
      </w:pPr>
      <w:r>
        <w:rPr>
          <w:rStyle w:val="871"/>
          <w:rFonts w:hint="eastAsia" w:ascii="宋体" w:hAnsi="宋体"/>
          <w:bCs/>
          <w:szCs w:val="21"/>
        </w:rPr>
        <w:t xml:space="preserve">2</w:t>
      </w:r>
      <w:r>
        <w:rPr>
          <w:rStyle w:val="871"/>
          <w:rFonts w:hint="eastAsia" w:ascii="宋体" w:hAnsi="宋体"/>
          <w:bCs/>
          <w:szCs w:val="21"/>
        </w:rPr>
        <w:t xml:space="preserve">、技术性能情况（最高为</w:t>
      </w:r>
      <w:r>
        <w:rPr>
          <w:rStyle w:val="871"/>
          <w:rFonts w:hint="eastAsia" w:ascii="宋体" w:hAnsi="宋体"/>
          <w:bCs/>
          <w:szCs w:val="21"/>
        </w:rPr>
        <w:t xml:space="preserve">3</w:t>
      </w:r>
      <w:r>
        <w:rPr>
          <w:rStyle w:val="871"/>
          <w:rFonts w:hint="eastAsia" w:ascii="宋体" w:hAnsi="宋体"/>
          <w:bCs/>
          <w:szCs w:val="21"/>
        </w:rPr>
        <w:t xml:space="preserve">分）</w:t>
      </w:r>
      <w:r/>
    </w:p>
    <w:p>
      <w:pPr>
        <w:ind w:firstLine="420"/>
        <w:spacing w:line="360" w:lineRule="auto"/>
        <w:tabs>
          <w:tab w:val="left" w:pos="630" w:leader="none"/>
        </w:tabs>
        <w:rPr>
          <w:rFonts w:ascii="宋体" w:hAnsi="宋体" w:cs="宋体"/>
          <w:bCs/>
          <w:szCs w:val="21"/>
          <w:lang w:val="zh-CN"/>
        </w:rPr>
      </w:pPr>
      <w:r>
        <w:rPr>
          <w:rFonts w:hint="eastAsia" w:ascii="宋体" w:hAnsi="宋体" w:cs="宋体"/>
          <w:bCs/>
          <w:szCs w:val="21"/>
          <w:lang w:val="zh-CN"/>
        </w:rPr>
        <w:t xml:space="preserve">投标</w:t>
      </w:r>
      <w:r>
        <w:rPr>
          <w:rFonts w:hint="eastAsia" w:ascii="宋体" w:hAnsi="宋体" w:cs="宋体"/>
          <w:bCs/>
          <w:szCs w:val="21"/>
        </w:rPr>
        <w:t xml:space="preserve">单位</w:t>
      </w:r>
      <w:r>
        <w:rPr>
          <w:rFonts w:hint="eastAsia" w:ascii="宋体" w:hAnsi="宋体" w:cs="宋体"/>
          <w:bCs/>
          <w:szCs w:val="21"/>
          <w:lang w:val="zh-CN"/>
        </w:rPr>
        <w:t xml:space="preserve">针对所投车型提供的整车三维设计图、二维设计图（包括整车外观、结构设计等）</w:t>
      </w:r>
      <w:r>
        <w:rPr>
          <w:rFonts w:hint="eastAsia" w:ascii="宋体" w:hAnsi="宋体" w:cs="宋体"/>
          <w:bCs/>
          <w:szCs w:val="21"/>
        </w:rPr>
        <w:t xml:space="preserve">情况：</w:t>
      </w:r>
      <w:r/>
    </w:p>
    <w:p>
      <w:pPr>
        <w:ind w:firstLine="420"/>
        <w:spacing w:line="360" w:lineRule="auto"/>
        <w:tabs>
          <w:tab w:val="left" w:pos="630" w:leader="none"/>
        </w:tabs>
        <w:rPr>
          <w:rFonts w:ascii="宋体" w:hAnsi="宋体" w:cs="宋体"/>
          <w:bCs/>
          <w:szCs w:val="21"/>
          <w:lang w:val="zh-CN"/>
        </w:rPr>
      </w:pPr>
      <w:r>
        <w:rPr>
          <w:rFonts w:hint="eastAsia" w:ascii="宋体" w:hAnsi="宋体" w:cs="宋体"/>
          <w:bCs/>
          <w:szCs w:val="21"/>
          <w:lang w:val="zh-CN"/>
        </w:rPr>
        <w:t xml:space="preserve">设计合理、精细，布置得当，具备实用、舒适、科技等特性，完全满足技术要求的得</w:t>
      </w:r>
      <w:r>
        <w:rPr>
          <w:rFonts w:hint="eastAsia" w:ascii="宋体" w:hAnsi="宋体" w:cs="宋体"/>
          <w:bCs/>
          <w:szCs w:val="21"/>
        </w:rPr>
        <w:t xml:space="preserve">3</w:t>
      </w:r>
      <w:r>
        <w:rPr>
          <w:rFonts w:hint="eastAsia" w:ascii="宋体" w:hAnsi="宋体" w:cs="宋体"/>
          <w:bCs/>
          <w:szCs w:val="21"/>
          <w:lang w:val="zh-CN"/>
        </w:rPr>
        <w:t xml:space="preserve">分；设计基本合理，满足车辆主体要求，基本满足实用、舒适、科技等特性的得</w:t>
      </w:r>
      <w:r>
        <w:rPr>
          <w:rFonts w:hint="eastAsia" w:ascii="宋体" w:hAnsi="宋体" w:cs="宋体"/>
          <w:bCs/>
          <w:szCs w:val="21"/>
        </w:rPr>
        <w:t xml:space="preserve">2</w:t>
      </w:r>
      <w:r>
        <w:rPr>
          <w:rFonts w:hint="eastAsia" w:ascii="宋体" w:hAnsi="宋体" w:cs="宋体"/>
          <w:bCs/>
          <w:szCs w:val="21"/>
          <w:lang w:val="zh-CN"/>
        </w:rPr>
        <w:t xml:space="preserve">分；设计实用性不足、技术较为落后，实用、舒适、科技等较差的得</w:t>
      </w:r>
      <w:r>
        <w:rPr>
          <w:rFonts w:hint="eastAsia" w:ascii="宋体" w:hAnsi="宋体" w:cs="宋体"/>
          <w:bCs/>
          <w:szCs w:val="21"/>
        </w:rPr>
        <w:t xml:space="preserve">1</w:t>
      </w:r>
      <w:r>
        <w:rPr>
          <w:rFonts w:hint="eastAsia" w:ascii="宋体" w:hAnsi="宋体" w:cs="宋体"/>
          <w:bCs/>
          <w:szCs w:val="21"/>
          <w:lang w:val="zh-CN"/>
        </w:rPr>
        <w:t xml:space="preserve">分；设计存在重大瑕疵，实用、舒适、科技等性能较差，影响车辆使用的或未提供方案的本项不得分。</w:t>
      </w:r>
      <w:r/>
    </w:p>
    <w:p>
      <w:pPr>
        <w:ind w:firstLine="420"/>
        <w:spacing w:line="360" w:lineRule="auto"/>
        <w:tabs>
          <w:tab w:val="left" w:pos="630" w:leader="none"/>
        </w:tabs>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、产品公</w:t>
      </w:r>
      <w:r>
        <w:rPr>
          <w:rFonts w:hint="eastAsia" w:ascii="宋体" w:hAnsi="宋体" w:cs="宋体"/>
          <w:bCs/>
          <w:szCs w:val="21"/>
        </w:rPr>
        <w:t xml:space="preserve">告及检测报告</w:t>
      </w:r>
      <w:r>
        <w:rPr>
          <w:rFonts w:hint="eastAsia" w:ascii="宋体" w:hAnsi="宋体" w:cs="宋体"/>
          <w:bCs/>
          <w:szCs w:val="21"/>
        </w:rPr>
        <w:t xml:space="preserve">(</w:t>
      </w:r>
      <w:r>
        <w:rPr>
          <w:rFonts w:hint="eastAsia" w:ascii="宋体" w:hAnsi="宋体" w:cs="宋体"/>
          <w:bCs/>
          <w:szCs w:val="21"/>
        </w:rPr>
        <w:t xml:space="preserve">最高为</w:t>
      </w:r>
      <w:r>
        <w:rPr>
          <w:rFonts w:hint="eastAsia" w:ascii="宋体" w:hAnsi="宋体" w:cs="宋体"/>
          <w:bCs/>
          <w:szCs w:val="21"/>
        </w:rPr>
        <w:t xml:space="preserve">3</w:t>
      </w:r>
      <w:r>
        <w:rPr>
          <w:rFonts w:hint="eastAsia" w:ascii="宋体" w:hAnsi="宋体" w:cs="宋体"/>
          <w:bCs/>
          <w:szCs w:val="21"/>
        </w:rPr>
        <w:t xml:space="preserve">分</w:t>
      </w:r>
      <w:r>
        <w:rPr>
          <w:rFonts w:hint="eastAsia" w:ascii="宋体" w:hAnsi="宋体" w:cs="宋体"/>
          <w:bCs/>
          <w:szCs w:val="21"/>
        </w:rPr>
        <w:t xml:space="preserve">)</w:t>
      </w:r>
      <w:r/>
    </w:p>
    <w:p>
      <w:pPr>
        <w:ind w:firstLine="420"/>
        <w:spacing w:line="360" w:lineRule="auto"/>
        <w:tabs>
          <w:tab w:val="left" w:pos="630" w:leader="none"/>
        </w:tabs>
        <w:rPr>
          <w:rFonts w:ascii="宋体" w:hAnsi="宋体" w:cs="宋体"/>
          <w:bCs/>
          <w:szCs w:val="21"/>
          <w:lang w:val="zh-CN"/>
        </w:rPr>
      </w:pPr>
      <w:r>
        <w:rPr>
          <w:rFonts w:hint="eastAsia" w:ascii="宋体" w:hAnsi="宋体" w:cs="宋体"/>
          <w:bCs/>
          <w:szCs w:val="21"/>
        </w:rPr>
        <w:t xml:space="preserve">投标人需提供所投车辆国家工信部公告公示截图及国家消防装备质量检验检测中心出具的检测报告，提供齐全得</w:t>
      </w:r>
      <w:r>
        <w:rPr>
          <w:rFonts w:hint="eastAsia" w:ascii="宋体" w:hAnsi="宋体" w:cs="宋体"/>
          <w:bCs/>
          <w:szCs w:val="21"/>
        </w:rPr>
        <w:t xml:space="preserve">3</w:t>
      </w:r>
      <w:r>
        <w:rPr>
          <w:rFonts w:hint="eastAsia" w:ascii="宋体" w:hAnsi="宋体" w:cs="宋体"/>
          <w:bCs/>
          <w:szCs w:val="21"/>
        </w:rPr>
        <w:t xml:space="preserve">分，否则不得分</w:t>
      </w:r>
      <w:r/>
    </w:p>
    <w:p>
      <w:pPr>
        <w:ind w:firstLine="422"/>
        <w:spacing w:line="360" w:lineRule="auto"/>
        <w:rPr>
          <w:rFonts w:ascii="宋体" w:hAnsi="宋体"/>
          <w:b/>
          <w:bCs/>
          <w:szCs w:val="21"/>
        </w:rPr>
      </w:pPr>
      <w:r>
        <w:rPr>
          <w:rFonts w:hint="eastAsia"/>
          <w:b/>
          <w:bCs/>
          <w:szCs w:val="21"/>
        </w:rPr>
        <w:t xml:space="preserve">（三）</w:t>
      </w:r>
      <w:r>
        <w:rPr>
          <w:rFonts w:hint="eastAsia" w:ascii="宋体" w:hAnsi="宋体"/>
          <w:b/>
          <w:bCs/>
          <w:szCs w:val="21"/>
        </w:rPr>
        <w:t xml:space="preserve">技术服务及售后服务方案（</w:t>
      </w:r>
      <w:r>
        <w:rPr>
          <w:rFonts w:hint="eastAsia" w:ascii="宋体" w:hAnsi="宋体"/>
          <w:b/>
          <w:bCs/>
          <w:szCs w:val="21"/>
        </w:rPr>
        <w:t xml:space="preserve">26</w:t>
      </w:r>
      <w:r>
        <w:rPr>
          <w:rFonts w:hint="eastAsia" w:ascii="宋体" w:hAnsi="宋体"/>
          <w:b/>
          <w:bCs/>
          <w:szCs w:val="21"/>
        </w:rPr>
        <w:t xml:space="preserve">分）</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、针对本项目的项目实施方案（最高为</w:t>
      </w:r>
      <w:r>
        <w:rPr>
          <w:rFonts w:hint="eastAsia" w:ascii="宋体" w:hAnsi="宋体"/>
          <w:szCs w:val="21"/>
        </w:rPr>
        <w:t xml:space="preserve">4</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szCs w:val="21"/>
        </w:rPr>
        <w:t xml:space="preserve">根据投标单位针对本项目的项目实施方案评定，包括项目货源组织、产品质量控制、交货进度计划及安装调试验收方案等：项目实施方案内容完整不漏项、有针对性说明、切实可行、能切实提供项目进度及质量保证承诺及措施的得</w:t>
      </w:r>
      <w:r>
        <w:rPr>
          <w:rFonts w:hint="eastAsia" w:ascii="宋体" w:hAnsi="宋体"/>
          <w:szCs w:val="21"/>
        </w:rPr>
        <w:t xml:space="preserve">4</w:t>
      </w:r>
      <w:r>
        <w:rPr>
          <w:rFonts w:hint="eastAsia" w:ascii="宋体" w:hAnsi="宋体"/>
          <w:szCs w:val="21"/>
        </w:rPr>
        <w:t xml:space="preserve">分；方案各项内容阐述不够全面有缺漏项、针对性说明较为简单、可行性一般、项目进度及</w:t>
      </w:r>
      <w:r>
        <w:rPr>
          <w:rFonts w:hint="eastAsia" w:ascii="宋体" w:hAnsi="宋体"/>
          <w:szCs w:val="21"/>
        </w:rPr>
        <w:t xml:space="preserve">质量保证措施一般的得</w:t>
      </w:r>
      <w:r>
        <w:rPr>
          <w:rFonts w:hint="eastAsia" w:ascii="宋体" w:hAnsi="宋体"/>
          <w:szCs w:val="21"/>
        </w:rPr>
        <w:t xml:space="preserve">2</w:t>
      </w:r>
      <w:r>
        <w:rPr>
          <w:rFonts w:hint="eastAsia" w:ascii="宋体" w:hAnsi="宋体"/>
          <w:szCs w:val="21"/>
        </w:rPr>
        <w:t xml:space="preserve">分；方案各项内容粗略、有缺漏、缺乏针对性说明、项目进度及质量保证措施较差的得</w:t>
      </w:r>
      <w:r>
        <w:rPr>
          <w:rFonts w:hint="eastAsia" w:ascii="宋体" w:hAnsi="宋体"/>
          <w:szCs w:val="21"/>
        </w:rPr>
        <w:t xml:space="preserve">1</w:t>
      </w:r>
      <w:r>
        <w:rPr>
          <w:rFonts w:hint="eastAsia" w:ascii="宋体" w:hAnsi="宋体"/>
          <w:szCs w:val="21"/>
        </w:rPr>
        <w:t xml:space="preserve">分；未提供相关说明或存在逻辑错误、前后矛盾的不得分。</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、针对本项目的售后服务方案（最高为</w:t>
      </w:r>
      <w:r>
        <w:rPr>
          <w:rFonts w:hint="eastAsia" w:ascii="宋体" w:hAnsi="宋体"/>
          <w:szCs w:val="21"/>
        </w:rPr>
        <w:t xml:space="preserve">5</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szCs w:val="21"/>
        </w:rPr>
        <w:t xml:space="preserve">根据投标单位针对本项目的售后服务方案评定，包括售后服务范围、售后服务点设置、售后服务人员配备、响应时间、售后服务承诺等情况：售后服务各项内容阐述全面无缺项、合理、内容详细，符合项目实际需求情况，可行性高的得</w:t>
      </w:r>
      <w:r>
        <w:rPr>
          <w:rFonts w:hint="eastAsia" w:ascii="宋体" w:hAnsi="宋体"/>
          <w:szCs w:val="21"/>
        </w:rPr>
        <w:t xml:space="preserve">5</w:t>
      </w:r>
      <w:r>
        <w:rPr>
          <w:rFonts w:hint="eastAsia" w:ascii="宋体" w:hAnsi="宋体"/>
          <w:szCs w:val="21"/>
        </w:rPr>
        <w:t xml:space="preserve">分；售后服务各项内容阐述不全面、有缺项漏项，内容较为简要，针对性、可行性一般的得</w:t>
      </w:r>
      <w:r>
        <w:rPr>
          <w:rFonts w:hint="eastAsia" w:ascii="宋体" w:hAnsi="宋体"/>
          <w:szCs w:val="21"/>
        </w:rPr>
        <w:t xml:space="preserve">3</w:t>
      </w:r>
      <w:r>
        <w:rPr>
          <w:rFonts w:hint="eastAsia" w:ascii="宋体" w:hAnsi="宋体"/>
          <w:szCs w:val="21"/>
        </w:rPr>
        <w:t xml:space="preserve">分；售后服务各项内容阐述粗略、有缺漏、缺乏针对性的得</w:t>
      </w:r>
      <w:r>
        <w:rPr>
          <w:rFonts w:hint="eastAsia" w:ascii="宋体" w:hAnsi="宋体"/>
          <w:szCs w:val="21"/>
        </w:rPr>
        <w:t xml:space="preserve">1</w:t>
      </w:r>
      <w:r>
        <w:rPr>
          <w:rFonts w:hint="eastAsia" w:ascii="宋体" w:hAnsi="宋体"/>
          <w:szCs w:val="21"/>
        </w:rPr>
        <w:t xml:space="preserve">分；未提供相关说明或或存在逻辑错误、前后矛盾的不得分。</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、针对本项目的应急和重大故障解决方案（最高为</w:t>
      </w:r>
      <w:r>
        <w:rPr>
          <w:rFonts w:hint="eastAsia" w:ascii="宋体" w:hAnsi="宋体"/>
          <w:szCs w:val="21"/>
        </w:rPr>
        <w:t xml:space="preserve">5</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szCs w:val="21"/>
        </w:rPr>
        <w:t xml:space="preserve">根据投标单位针对本项目的应急和重大故障解决方案评定，包括应</w:t>
      </w:r>
      <w:r>
        <w:rPr>
          <w:rFonts w:hint="eastAsia" w:ascii="宋体" w:hAnsi="宋体"/>
          <w:szCs w:val="21"/>
        </w:rPr>
        <w:t xml:space="preserve">急和重大故障预防措施，以及出现问题的响应时间、补救措施等：应急和重大故障解决方案内容阐述全面无缺项、合理、内容详细，符</w:t>
      </w:r>
      <w:r>
        <w:rPr>
          <w:rFonts w:hint="eastAsia" w:ascii="宋体" w:hAnsi="宋体"/>
          <w:szCs w:val="21"/>
        </w:rPr>
        <w:t xml:space="preserve">合项目实际情况，可行性高的得</w:t>
      </w:r>
      <w:r>
        <w:rPr>
          <w:rFonts w:hint="eastAsia" w:ascii="宋体" w:hAnsi="宋体"/>
          <w:szCs w:val="21"/>
        </w:rPr>
        <w:t xml:space="preserve">5</w:t>
      </w:r>
      <w:r>
        <w:rPr>
          <w:rFonts w:hint="eastAsia" w:ascii="宋体" w:hAnsi="宋体"/>
          <w:szCs w:val="21"/>
        </w:rPr>
        <w:t xml:space="preserve">分；应急和重大故障解决方案内容阐述不全面、有缺项漏项，内容较为简要，针对性一般，可行性一般的得</w:t>
      </w:r>
      <w:r>
        <w:rPr>
          <w:rFonts w:hint="eastAsia" w:ascii="宋体" w:hAnsi="宋体"/>
          <w:szCs w:val="21"/>
        </w:rPr>
        <w:t xml:space="preserve">3</w:t>
      </w:r>
      <w:r>
        <w:rPr>
          <w:rFonts w:hint="eastAsia" w:ascii="宋体" w:hAnsi="宋体"/>
          <w:szCs w:val="21"/>
        </w:rPr>
        <w:t xml:space="preserve">分；应急和重大故障解决方案内容阐述粗略、有缺漏、缺乏针对性的得</w:t>
      </w:r>
      <w:r>
        <w:rPr>
          <w:rFonts w:hint="eastAsia" w:ascii="宋体" w:hAnsi="宋体"/>
          <w:szCs w:val="21"/>
        </w:rPr>
        <w:t xml:space="preserve">1</w:t>
      </w:r>
      <w:r>
        <w:rPr>
          <w:rFonts w:hint="eastAsia" w:ascii="宋体" w:hAnsi="宋体"/>
          <w:szCs w:val="21"/>
        </w:rPr>
        <w:t xml:space="preserve">分；未提供相关说明或或存在逻辑错误、前后矛盾的不得分。</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、针对本项目使用方人员的技术培训方案（最高为</w:t>
      </w:r>
      <w:r>
        <w:rPr>
          <w:rFonts w:hint="eastAsia" w:ascii="宋体" w:hAnsi="宋体"/>
          <w:szCs w:val="21"/>
        </w:rPr>
        <w:t xml:space="preserve">4</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szCs w:val="21"/>
        </w:rPr>
        <w:t xml:space="preserve">根据投标单位提供的针对本项目使用方人员的技术培训方案评定，包括但不限于使用操作、常规检查、保养</w:t>
      </w:r>
      <w:r>
        <w:rPr>
          <w:rFonts w:hint="eastAsia" w:ascii="宋体" w:hAnsi="宋体"/>
          <w:szCs w:val="21"/>
        </w:rPr>
        <w:t xml:space="preserve">内容、日常使用注意事项等方面：技术培训服务方案内容无缺项、合理、内容详细，符合项目实际情况，可行性高的得</w:t>
      </w:r>
      <w:r>
        <w:rPr>
          <w:rFonts w:hint="eastAsia" w:ascii="宋体" w:hAnsi="宋体"/>
          <w:szCs w:val="21"/>
        </w:rPr>
        <w:t xml:space="preserve">4</w:t>
      </w:r>
      <w:r>
        <w:rPr>
          <w:rFonts w:hint="eastAsia" w:ascii="宋体" w:hAnsi="宋体"/>
          <w:szCs w:val="21"/>
        </w:rPr>
        <w:t xml:space="preserve">分；技术培训服务方案阐述不全面、有缺项漏项，内容较为简要，针对性一般，可行性一般的得</w:t>
      </w:r>
      <w:r>
        <w:rPr>
          <w:rFonts w:hint="eastAsia" w:ascii="宋体" w:hAnsi="宋体"/>
          <w:szCs w:val="21"/>
        </w:rPr>
        <w:t xml:space="preserve">2</w:t>
      </w:r>
      <w:r>
        <w:rPr>
          <w:rFonts w:hint="eastAsia" w:ascii="宋体" w:hAnsi="宋体"/>
          <w:szCs w:val="21"/>
        </w:rPr>
        <w:t xml:space="preserve">分；技术培训服务方案内容阐述粗略、有缺漏、缺乏针对性的的得</w:t>
      </w:r>
      <w:r>
        <w:rPr>
          <w:rFonts w:hint="eastAsia" w:ascii="宋体" w:hAnsi="宋体"/>
          <w:szCs w:val="21"/>
        </w:rPr>
        <w:t xml:space="preserve">1</w:t>
      </w:r>
      <w:r>
        <w:rPr>
          <w:rFonts w:hint="eastAsia" w:ascii="宋体" w:hAnsi="宋体"/>
          <w:szCs w:val="21"/>
        </w:rPr>
        <w:t xml:space="preserve">分。未提供相关说明或存在逻辑错误、前后矛盾的不得分。</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、投标单位质保期满后维保收费及内容情况（最高为</w:t>
      </w:r>
      <w:r>
        <w:rPr>
          <w:rFonts w:hint="eastAsia" w:ascii="宋体" w:hAnsi="宋体"/>
          <w:szCs w:val="21"/>
        </w:rPr>
        <w:t xml:space="preserve">4</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szCs w:val="21"/>
        </w:rPr>
        <w:t xml:space="preserve">维保收费及维保方案应包括不限于：维保收费（包括零配件、备品、备件价格）清单及价格、整个维保工作具体维保内容、维保流程、维保规范标准、维保档案等情况，维</w:t>
      </w:r>
      <w:r>
        <w:rPr>
          <w:rFonts w:hint="eastAsia" w:ascii="宋体" w:hAnsi="宋体"/>
          <w:szCs w:val="21"/>
        </w:rPr>
        <w:t xml:space="preserve">保收费清单涵盖全面，价格优惠力度最大，维保内容涵盖全面优于上述要求，维保流程及规范科学合理，可实施性强，维保档案建立标准规范，完全优于采购需求的得</w:t>
      </w:r>
      <w:r>
        <w:rPr>
          <w:rFonts w:hint="eastAsia" w:ascii="宋体" w:hAnsi="宋体"/>
          <w:szCs w:val="21"/>
        </w:rPr>
        <w:t xml:space="preserve">4</w:t>
      </w:r>
      <w:r>
        <w:rPr>
          <w:rFonts w:hint="eastAsia" w:ascii="宋体" w:hAnsi="宋体"/>
          <w:szCs w:val="21"/>
        </w:rPr>
        <w:t xml:space="preserve">分；维保收费清单涵盖较为全面，价格优惠力度相对较大，维保内容涵盖满足上述要求，维保流程及规范较为科学合理，可实施性较强，维保档案建立标准规范，基本采购需求的得</w:t>
      </w:r>
      <w:r>
        <w:rPr>
          <w:rFonts w:hint="eastAsia" w:ascii="宋体" w:hAnsi="宋体"/>
          <w:szCs w:val="21"/>
        </w:rPr>
        <w:t xml:space="preserve">2</w:t>
      </w:r>
      <w:r>
        <w:rPr>
          <w:rFonts w:hint="eastAsia" w:ascii="宋体" w:hAnsi="宋体"/>
          <w:szCs w:val="21"/>
        </w:rPr>
        <w:t xml:space="preserve">分；维保收费清单涵盖简单，基本满足采购需求的得</w:t>
      </w:r>
      <w:r>
        <w:rPr>
          <w:rFonts w:hint="eastAsia" w:ascii="宋体" w:hAnsi="宋体"/>
          <w:szCs w:val="21"/>
        </w:rPr>
        <w:t xml:space="preserve">1</w:t>
      </w:r>
      <w:r>
        <w:rPr>
          <w:rFonts w:hint="eastAsia" w:ascii="宋体" w:hAnsi="宋体"/>
          <w:szCs w:val="21"/>
        </w:rPr>
        <w:t xml:space="preserve">分；未提供相关说明或存在逻辑错误、前后矛盾的不得分。</w:t>
      </w:r>
      <w:r/>
    </w:p>
    <w:p>
      <w:pPr>
        <w:ind w:firstLine="420"/>
        <w:spacing w:line="360" w:lineRule="auto"/>
        <w:rPr>
          <w:rFonts w:ascii="宋体" w:hAnsi="宋体"/>
          <w:szCs w:val="21"/>
        </w:rPr>
      </w:pPr>
      <w:r>
        <w:rPr>
          <w:rFonts w:hint="eastAsia" w:ascii="宋体" w:hAnsi="宋体"/>
          <w:szCs w:val="21"/>
        </w:rPr>
        <w:t xml:space="preserve">6</w:t>
      </w:r>
      <w:r>
        <w:rPr>
          <w:rFonts w:hint="eastAsia" w:ascii="宋体" w:hAnsi="宋体"/>
          <w:szCs w:val="21"/>
        </w:rPr>
        <w:t xml:space="preserve">、应急救援联勤联动保障方案（最高为</w:t>
      </w:r>
      <w:r>
        <w:rPr>
          <w:rFonts w:hint="eastAsia" w:ascii="宋体" w:hAnsi="宋体"/>
          <w:szCs w:val="21"/>
        </w:rPr>
        <w:t xml:space="preserve">4</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szCs w:val="21"/>
        </w:rPr>
        <w:t xml:space="preserve">投标单位针对救援需求提供应急救援联勤联动保障方案，做好现场</w:t>
      </w:r>
      <w:r>
        <w:rPr>
          <w:rFonts w:hint="eastAsia" w:ascii="宋体" w:hAnsi="宋体"/>
          <w:szCs w:val="21"/>
        </w:rPr>
        <w:t xml:space="preserve">设备灭火救援及训演备勤现场技术服务保障，确保救援工作顺利实施：提供的方案针对性强、方案合理、描述详细的得</w:t>
      </w:r>
      <w:r>
        <w:rPr>
          <w:rFonts w:hint="eastAsia" w:ascii="宋体" w:hAnsi="宋体"/>
          <w:szCs w:val="21"/>
        </w:rPr>
        <w:t xml:space="preserve">4</w:t>
      </w:r>
      <w:r>
        <w:rPr>
          <w:rFonts w:hint="eastAsia" w:ascii="宋体" w:hAnsi="宋体"/>
          <w:szCs w:val="21"/>
        </w:rPr>
        <w:t xml:space="preserve">分；提供的方案针对性一般、方案较为合理、描述较为详细但有明显瑕疵的得</w:t>
      </w:r>
      <w:r>
        <w:rPr>
          <w:rFonts w:hint="eastAsia" w:ascii="宋体" w:hAnsi="宋体"/>
          <w:szCs w:val="21"/>
        </w:rPr>
        <w:t xml:space="preserve">2</w:t>
      </w:r>
      <w:r>
        <w:rPr>
          <w:rFonts w:hint="eastAsia" w:ascii="宋体" w:hAnsi="宋体"/>
          <w:szCs w:val="21"/>
        </w:rPr>
        <w:t xml:space="preserve">分；提供的方案针对性较弱、方案不合理、描述较为单一的得</w:t>
      </w:r>
      <w:r>
        <w:rPr>
          <w:rFonts w:hint="eastAsia" w:ascii="宋体" w:hAnsi="宋体"/>
          <w:szCs w:val="21"/>
        </w:rPr>
        <w:t xml:space="preserve">1</w:t>
      </w:r>
      <w:r>
        <w:rPr>
          <w:rFonts w:hint="eastAsia" w:ascii="宋体" w:hAnsi="宋体"/>
          <w:szCs w:val="21"/>
        </w:rPr>
        <w:t xml:space="preserve">分；未提供相关说明或存在逻辑错误、前后矛盾的不得分。</w:t>
      </w:r>
      <w:r/>
    </w:p>
    <w:p>
      <w:pPr>
        <w:ind w:firstLine="422"/>
        <w:spacing w:line="360" w:lineRule="auto"/>
        <w:rPr>
          <w:rFonts w:ascii="宋体" w:hAnsi="宋体"/>
          <w:b/>
          <w:bCs/>
          <w:szCs w:val="21"/>
        </w:rPr>
      </w:pPr>
      <w:r>
        <w:rPr>
          <w:rFonts w:hint="eastAsia" w:ascii="宋体" w:hAnsi="宋体"/>
          <w:b/>
          <w:bCs/>
          <w:szCs w:val="21"/>
        </w:rPr>
        <w:t xml:space="preserve">（四）类似业绩情况（</w:t>
      </w:r>
      <w:r>
        <w:rPr>
          <w:rFonts w:hint="eastAsia" w:ascii="宋体" w:hAnsi="宋体"/>
          <w:b/>
          <w:bCs/>
          <w:szCs w:val="21"/>
        </w:rPr>
        <w:t xml:space="preserve">4</w:t>
      </w:r>
      <w:r>
        <w:rPr>
          <w:rFonts w:hint="eastAsia" w:ascii="宋体" w:hAnsi="宋体"/>
          <w:b/>
          <w:bCs/>
          <w:szCs w:val="21"/>
        </w:rPr>
        <w:t xml:space="preserve">分）</w:t>
      </w:r>
      <w:r/>
    </w:p>
    <w:p>
      <w:pPr>
        <w:ind w:firstLine="420"/>
        <w:spacing w:line="360" w:lineRule="auto"/>
        <w:rPr>
          <w:rFonts w:ascii="宋体" w:hAnsi="宋体" w:cs="宋体"/>
          <w:szCs w:val="21"/>
        </w:rPr>
      </w:pPr>
      <w:r>
        <w:rPr>
          <w:rFonts w:hint="eastAsia" w:ascii="宋体" w:hAnsi="宋体"/>
          <w:szCs w:val="21"/>
        </w:rPr>
        <w:t xml:space="preserve">1</w:t>
      </w:r>
      <w:r>
        <w:rPr>
          <w:rFonts w:hint="eastAsia" w:ascii="宋体" w:hAnsi="宋体"/>
          <w:szCs w:val="21"/>
        </w:rPr>
        <w:t xml:space="preserve">、</w:t>
      </w:r>
      <w:r>
        <w:rPr>
          <w:rFonts w:hint="eastAsia" w:ascii="宋体" w:hAnsi="宋体"/>
          <w:szCs w:val="21"/>
        </w:rPr>
        <w:t xml:space="preserve">2022</w:t>
      </w:r>
      <w:r>
        <w:rPr>
          <w:rFonts w:hint="eastAsia" w:ascii="宋体" w:hAnsi="宋体"/>
          <w:szCs w:val="21"/>
        </w:rPr>
        <w:t xml:space="preserve">年</w:t>
      </w:r>
      <w:r>
        <w:rPr>
          <w:rFonts w:hint="eastAsia" w:ascii="宋体" w:hAnsi="宋体"/>
          <w:szCs w:val="21"/>
        </w:rPr>
        <w:t xml:space="preserve">1</w:t>
      </w:r>
      <w:r>
        <w:rPr>
          <w:rFonts w:hint="eastAsia" w:ascii="宋体" w:hAnsi="宋体"/>
          <w:szCs w:val="21"/>
        </w:rPr>
        <w:t xml:space="preserve">月</w:t>
      </w:r>
      <w:r>
        <w:rPr>
          <w:rFonts w:hint="eastAsia" w:ascii="宋体" w:hAnsi="宋体"/>
          <w:szCs w:val="21"/>
        </w:rPr>
        <w:t xml:space="preserve">1</w:t>
      </w:r>
      <w:r>
        <w:rPr>
          <w:rFonts w:hint="eastAsia" w:ascii="宋体" w:hAnsi="宋体"/>
          <w:szCs w:val="21"/>
        </w:rPr>
        <w:t xml:space="preserve">日（以合同签订日期为准）至今投标单位类似项目业绩情况，每提供一份得</w:t>
      </w:r>
      <w:r>
        <w:rPr>
          <w:rFonts w:hint="eastAsia" w:ascii="宋体" w:hAnsi="宋体"/>
          <w:szCs w:val="21"/>
        </w:rPr>
        <w:t xml:space="preserve">2</w:t>
      </w:r>
      <w:r>
        <w:rPr>
          <w:rFonts w:hint="eastAsia" w:ascii="宋体" w:hAnsi="宋体"/>
          <w:szCs w:val="21"/>
        </w:rPr>
        <w:t xml:space="preserve">分，最高</w:t>
      </w:r>
      <w:r>
        <w:rPr>
          <w:rFonts w:hint="eastAsia" w:ascii="宋体" w:hAnsi="宋体"/>
          <w:szCs w:val="21"/>
        </w:rPr>
        <w:t xml:space="preserve">4</w:t>
      </w:r>
      <w:r>
        <w:rPr>
          <w:rFonts w:hint="eastAsia" w:ascii="宋体" w:hAnsi="宋体"/>
          <w:szCs w:val="21"/>
        </w:rPr>
        <w:t xml:space="preserve">分（投标文件中提供完整的合同复印件，未提供或资料不全、不清晰的不得分）。</w:t>
      </w:r>
      <w:r/>
    </w:p>
    <w:p>
      <w:pPr>
        <w:ind w:firstLine="422"/>
        <w:spacing w:line="360" w:lineRule="auto"/>
        <w:rPr>
          <w:rFonts w:ascii="宋体" w:hAnsi="宋体" w:cs="宋体"/>
          <w:b/>
          <w:bCs/>
          <w:szCs w:val="21"/>
        </w:rPr>
      </w:pPr>
      <w:r>
        <w:rPr>
          <w:rFonts w:ascii="宋体" w:hAnsi="宋体" w:cs="宋体"/>
          <w:b/>
          <w:bCs/>
          <w:szCs w:val="21"/>
        </w:rPr>
      </w:r>
      <w:r/>
    </w:p>
    <w:p>
      <w:pPr>
        <w:ind w:firstLine="422"/>
        <w:spacing w:line="360" w:lineRule="auto"/>
        <w:rPr>
          <w:rFonts w:ascii="宋体" w:hAnsi="宋体" w:cs="宋体"/>
          <w:b/>
          <w:bCs/>
          <w:szCs w:val="21"/>
        </w:rPr>
      </w:pPr>
      <w:r>
        <w:rPr>
          <w:rFonts w:ascii="宋体" w:hAnsi="宋体" w:cs="宋体"/>
          <w:b/>
          <w:bCs/>
          <w:szCs w:val="21"/>
        </w:rPr>
      </w:r>
      <w:r/>
    </w:p>
    <w:p>
      <w:pPr>
        <w:ind w:firstLine="422"/>
        <w:spacing w:line="360" w:lineRule="auto"/>
        <w:rPr>
          <w:rFonts w:ascii="宋体" w:hAnsi="宋体" w:cs="宋体"/>
          <w:b/>
          <w:bCs/>
          <w:szCs w:val="21"/>
        </w:rPr>
      </w:pPr>
      <w:r>
        <w:rPr>
          <w:rFonts w:hint="eastAsia" w:ascii="宋体" w:hAnsi="宋体" w:cs="宋体"/>
          <w:b/>
          <w:bCs/>
          <w:szCs w:val="21"/>
        </w:rPr>
        <w:t xml:space="preserve">适用于第三标段</w:t>
      </w:r>
      <w:r/>
    </w:p>
    <w:p>
      <w:pPr>
        <w:ind w:firstLine="422"/>
        <w:spacing w:line="360" w:lineRule="auto"/>
        <w:rPr>
          <w:rFonts w:ascii="宋体" w:hAnsi="宋体" w:cs="宋体"/>
          <w:szCs w:val="21"/>
        </w:rPr>
      </w:pPr>
      <w:r>
        <w:rPr>
          <w:rFonts w:hint="eastAsia" w:ascii="宋体" w:hAnsi="宋体" w:cs="宋体"/>
          <w:b/>
          <w:bCs/>
          <w:szCs w:val="21"/>
          <w:lang w:val="zh-CN"/>
        </w:rPr>
        <w:t xml:space="preserve">（一）价格分：最高为</w:t>
      </w:r>
      <w:r>
        <w:rPr>
          <w:rFonts w:hint="eastAsia" w:ascii="宋体" w:hAnsi="宋体" w:cs="宋体"/>
          <w:b/>
          <w:bCs/>
          <w:szCs w:val="21"/>
          <w:lang w:val="zh-CN"/>
        </w:rPr>
        <w:t xml:space="preserve">30</w:t>
      </w:r>
      <w:r>
        <w:rPr>
          <w:rFonts w:hint="eastAsia" w:ascii="宋体" w:hAnsi="宋体" w:cs="宋体"/>
          <w:b/>
          <w:bCs/>
          <w:szCs w:val="21"/>
          <w:lang w:val="zh-CN"/>
        </w:rPr>
        <w:t xml:space="preserve">分</w:t>
      </w:r>
      <w:r/>
    </w:p>
    <w:p>
      <w:pPr>
        <w:ind w:firstLine="422"/>
        <w:spacing w:line="360" w:lineRule="auto"/>
        <w:rPr>
          <w:rFonts w:ascii="宋体" w:hAnsi="宋体" w:cs="宋体"/>
          <w:szCs w:val="21"/>
        </w:rPr>
      </w:pPr>
      <w:r>
        <w:rPr>
          <w:rFonts w:hint="eastAsia" w:ascii="宋体" w:hAnsi="宋体" w:cs="宋体"/>
          <w:szCs w:val="21"/>
          <w:lang w:val="zh-CN"/>
        </w:rPr>
        <w:t xml:space="preserve">第一步：投标总报价低于或等于采购预算价格的，为有效投标报价。超采购预算的投标报价为无效</w:t>
      </w:r>
      <w:r>
        <w:rPr>
          <w:rFonts w:hint="eastAsia" w:ascii="宋体" w:hAnsi="宋体" w:cs="宋体"/>
          <w:szCs w:val="21"/>
          <w:lang w:val="zh-CN"/>
        </w:rPr>
        <w:t xml:space="preserve">投标报价。无效投标报价的投标文件不得中标。</w:t>
      </w:r>
      <w:r/>
    </w:p>
    <w:p>
      <w:pPr>
        <w:ind w:firstLine="422"/>
        <w:spacing w:line="360" w:lineRule="auto"/>
        <w:rPr>
          <w:rFonts w:ascii="宋体" w:hAnsi="宋体" w:cs="宋体"/>
          <w:szCs w:val="21"/>
        </w:rPr>
      </w:pPr>
      <w:r>
        <w:rPr>
          <w:rFonts w:hint="eastAsia" w:ascii="宋体" w:hAnsi="宋体" w:cs="宋体"/>
          <w:szCs w:val="21"/>
          <w:lang w:val="zh-CN"/>
        </w:rPr>
        <w:t xml:space="preserve">第二步：价格分采用低价优先法计算，即满足招标文件要求且投标价格最低的投标报价为评标基准价（报价按评审价格调整后的价格为最低价的作为评标基准价，中标金额则以实际投标报价为准），其价格分为满分。其他投标人的价格分统一按照下列公式计算：</w:t>
      </w:r>
      <w:r/>
    </w:p>
    <w:p>
      <w:pPr>
        <w:ind w:firstLine="422"/>
        <w:spacing w:line="360" w:lineRule="auto"/>
        <w:rPr>
          <w:rFonts w:ascii="宋体" w:hAnsi="宋体" w:cs="宋体"/>
          <w:szCs w:val="21"/>
        </w:rPr>
      </w:pPr>
      <w:r>
        <w:rPr>
          <w:rFonts w:hint="eastAsia" w:ascii="宋体" w:hAnsi="宋体" w:cs="宋体"/>
          <w:szCs w:val="21"/>
          <w:lang w:val="zh-CN"/>
        </w:rPr>
        <w:t xml:space="preserve">投标报价得分</w:t>
      </w:r>
      <w:r>
        <w:rPr>
          <w:rFonts w:hint="eastAsia" w:ascii="宋体" w:hAnsi="宋体" w:cs="宋体"/>
          <w:szCs w:val="21"/>
          <w:lang w:val="zh-CN"/>
        </w:rPr>
        <w:t xml:space="preserve">=</w:t>
      </w:r>
      <w:r>
        <w:rPr>
          <w:rFonts w:hint="eastAsia" w:ascii="宋体" w:hAnsi="宋体" w:cs="宋体"/>
          <w:szCs w:val="21"/>
          <w:lang w:val="zh-CN"/>
        </w:rPr>
        <w:t xml:space="preserve">（评标基准价</w:t>
      </w:r>
      <w:r>
        <w:rPr>
          <w:rFonts w:hint="eastAsia" w:ascii="宋体" w:hAnsi="宋体" w:cs="宋体"/>
          <w:szCs w:val="21"/>
          <w:lang w:val="zh-CN"/>
        </w:rPr>
        <w:t xml:space="preserve">/</w:t>
      </w:r>
      <w:r>
        <w:rPr>
          <w:rFonts w:hint="eastAsia" w:ascii="宋体" w:hAnsi="宋体" w:cs="宋体"/>
          <w:szCs w:val="21"/>
          <w:lang w:val="zh-CN"/>
        </w:rPr>
        <w:t xml:space="preserve">投标报价）</w:t>
      </w:r>
      <w:r>
        <w:rPr>
          <w:rFonts w:hint="eastAsia" w:ascii="宋体" w:hAnsi="宋体" w:cs="宋体"/>
          <w:szCs w:val="21"/>
          <w:lang w:val="zh-CN"/>
        </w:rPr>
        <w:t xml:space="preserve">*</w:t>
      </w:r>
      <w:r>
        <w:rPr>
          <w:rFonts w:hint="eastAsia" w:ascii="宋体" w:hAnsi="宋体" w:cs="宋体"/>
          <w:szCs w:val="21"/>
          <w:lang w:val="zh-CN"/>
        </w:rPr>
        <w:t xml:space="preserve">价格权值</w:t>
      </w:r>
      <w:r>
        <w:rPr>
          <w:rFonts w:hint="eastAsia" w:ascii="宋体" w:hAnsi="宋体" w:cs="宋体"/>
          <w:szCs w:val="21"/>
          <w:lang w:val="zh-CN"/>
        </w:rPr>
        <w:t xml:space="preserve">*100</w:t>
      </w:r>
      <w:r>
        <w:rPr>
          <w:rFonts w:hint="eastAsia" w:ascii="宋体" w:hAnsi="宋体" w:cs="宋体"/>
          <w:szCs w:val="21"/>
          <w:lang w:val="zh-CN"/>
        </w:rPr>
        <w:t xml:space="preserve">，小数点后保留两位（价格权值为</w:t>
      </w:r>
      <w:r>
        <w:rPr>
          <w:rFonts w:hint="eastAsia" w:ascii="宋体" w:hAnsi="宋体" w:cs="宋体"/>
          <w:szCs w:val="21"/>
          <w:lang w:val="zh-CN"/>
        </w:rPr>
        <w:t xml:space="preserve">30%</w:t>
      </w:r>
      <w:r>
        <w:rPr>
          <w:rFonts w:hint="eastAsia" w:ascii="宋体" w:hAnsi="宋体" w:cs="宋体"/>
          <w:szCs w:val="21"/>
          <w:lang w:val="zh-CN"/>
        </w:rPr>
        <w:t xml:space="preserve">）</w:t>
      </w:r>
      <w:r/>
    </w:p>
    <w:p>
      <w:pPr>
        <w:ind w:firstLine="422"/>
        <w:jc w:val="left"/>
        <w:spacing w:line="360" w:lineRule="auto"/>
        <w:rPr>
          <w:rFonts w:ascii="宋体" w:hAnsi="宋体" w:cs="宋体"/>
          <w:bCs/>
          <w:szCs w:val="21"/>
          <w:lang w:val="zh-CN"/>
        </w:rPr>
      </w:pPr>
      <w:r>
        <w:rPr>
          <w:rFonts w:hint="eastAsia" w:ascii="宋体" w:hAnsi="宋体" w:cs="宋体"/>
          <w:b/>
          <w:bCs/>
          <w:szCs w:val="21"/>
          <w:lang w:val="zh-CN"/>
        </w:rPr>
        <w:t xml:space="preserve">（二）</w:t>
      </w:r>
      <w:r>
        <w:rPr>
          <w:rFonts w:hint="eastAsia" w:ascii="宋体" w:hAnsi="宋体" w:cs="宋体"/>
          <w:b/>
          <w:szCs w:val="21"/>
          <w:lang w:val="zh-CN"/>
        </w:rPr>
        <w:t xml:space="preserve">投标设备的技术与质量</w:t>
      </w:r>
      <w:r>
        <w:rPr>
          <w:rFonts w:hint="eastAsia" w:ascii="宋体" w:hAnsi="宋体" w:cs="宋体"/>
          <w:b/>
          <w:szCs w:val="21"/>
          <w:lang w:val="zh-CN"/>
        </w:rPr>
        <w:t xml:space="preserve">（最高为</w:t>
      </w:r>
      <w:r>
        <w:rPr>
          <w:rFonts w:hint="eastAsia" w:ascii="宋体" w:hAnsi="宋体" w:cs="宋体"/>
          <w:b/>
          <w:szCs w:val="21"/>
        </w:rPr>
        <w:t xml:space="preserve">40</w:t>
      </w:r>
      <w:r>
        <w:rPr>
          <w:rFonts w:hint="eastAsia" w:ascii="宋体" w:hAnsi="宋体" w:cs="宋体"/>
          <w:b/>
          <w:szCs w:val="21"/>
          <w:lang w:val="zh-CN"/>
        </w:rPr>
        <w:t xml:space="preserve">分）</w:t>
      </w:r>
      <w:r/>
    </w:p>
    <w:p>
      <w:pPr>
        <w:ind w:firstLine="420"/>
        <w:spacing w:line="360" w:lineRule="auto"/>
        <w:tabs>
          <w:tab w:val="left" w:pos="630" w:leader="none"/>
        </w:tabs>
        <w:rPr>
          <w:rFonts w:ascii="宋体" w:hAnsi="宋体" w:cs="宋体"/>
          <w:bCs/>
          <w:szCs w:val="21"/>
          <w:lang w:val="zh-CN"/>
        </w:rPr>
      </w:pPr>
      <w:r>
        <w:rPr>
          <w:rFonts w:hint="eastAsia" w:ascii="宋体" w:hAnsi="宋体" w:cs="宋体"/>
          <w:bCs/>
          <w:szCs w:val="21"/>
          <w:lang w:val="zh-CN"/>
        </w:rPr>
        <w:t xml:space="preserve">1</w:t>
      </w:r>
      <w:r>
        <w:rPr>
          <w:rFonts w:hint="eastAsia" w:ascii="宋体" w:hAnsi="宋体" w:cs="宋体"/>
          <w:bCs/>
          <w:szCs w:val="21"/>
          <w:lang w:val="zh-CN"/>
        </w:rPr>
        <w:t xml:space="preserve">、</w:t>
      </w:r>
      <w:r>
        <w:rPr>
          <w:rFonts w:hint="eastAsia" w:ascii="宋体" w:hAnsi="宋体" w:cs="宋体"/>
          <w:bCs/>
          <w:szCs w:val="21"/>
        </w:rPr>
        <w:t xml:space="preserve">投标产品的技术参数、功能等符合情况（最高为</w:t>
      </w:r>
      <w:r>
        <w:rPr>
          <w:rFonts w:hint="eastAsia" w:ascii="宋体" w:hAnsi="宋体" w:cs="宋体"/>
          <w:bCs/>
          <w:szCs w:val="21"/>
        </w:rPr>
        <w:t xml:space="preserve">34</w:t>
      </w:r>
      <w:r>
        <w:rPr>
          <w:rFonts w:hint="eastAsia" w:ascii="宋体" w:hAnsi="宋体" w:cs="宋体"/>
          <w:bCs/>
          <w:szCs w:val="21"/>
        </w:rPr>
        <w:t xml:space="preserve">分）</w:t>
      </w:r>
      <w:r/>
    </w:p>
    <w:p>
      <w:pPr>
        <w:ind w:firstLine="420"/>
        <w:spacing w:line="360" w:lineRule="auto"/>
        <w:tabs>
          <w:tab w:val="left" w:pos="630" w:leader="none"/>
        </w:tabs>
        <w:rPr>
          <w:rStyle w:val="871"/>
          <w:rFonts w:ascii="宋体" w:hAnsi="宋体"/>
          <w:bCs/>
          <w:szCs w:val="21"/>
        </w:rPr>
      </w:pPr>
      <w:r>
        <w:rPr>
          <w:rStyle w:val="871"/>
          <w:rFonts w:hint="eastAsia" w:ascii="宋体" w:hAnsi="宋体"/>
          <w:bCs/>
          <w:szCs w:val="21"/>
        </w:rPr>
        <w:t xml:space="preserve">投标人所投产品完全满足或优于招标文件产品技术参数要求的得</w:t>
      </w:r>
      <w:r>
        <w:rPr>
          <w:rStyle w:val="871"/>
          <w:rFonts w:hint="eastAsia" w:ascii="宋体" w:hAnsi="宋体"/>
          <w:bCs/>
          <w:szCs w:val="21"/>
        </w:rPr>
        <w:t xml:space="preserve">34</w:t>
      </w:r>
      <w:r>
        <w:rPr>
          <w:rStyle w:val="871"/>
          <w:rFonts w:hint="eastAsia" w:ascii="宋体" w:hAnsi="宋体"/>
          <w:bCs/>
          <w:szCs w:val="21"/>
        </w:rPr>
        <w:t xml:space="preserve">分；其中标注“★”的技术参数为必须满足项；标注“▲”的技术参数，每负偏离一项扣</w:t>
      </w:r>
      <w:r>
        <w:rPr>
          <w:rStyle w:val="871"/>
          <w:rFonts w:hint="eastAsia" w:ascii="宋体" w:hAnsi="宋体"/>
          <w:bCs/>
          <w:szCs w:val="21"/>
        </w:rPr>
        <w:t xml:space="preserve">2</w:t>
      </w:r>
      <w:r>
        <w:rPr>
          <w:rStyle w:val="871"/>
          <w:rFonts w:hint="eastAsia" w:ascii="宋体" w:hAnsi="宋体"/>
          <w:bCs/>
          <w:szCs w:val="21"/>
        </w:rPr>
        <w:t xml:space="preserve">分；其余技术指标每负偏离一项扣</w:t>
      </w:r>
      <w:r>
        <w:rPr>
          <w:rStyle w:val="871"/>
          <w:rFonts w:hint="eastAsia" w:ascii="宋体" w:hAnsi="宋体"/>
          <w:bCs/>
          <w:szCs w:val="21"/>
        </w:rPr>
        <w:t xml:space="preserve">0.4</w:t>
      </w:r>
      <w:r>
        <w:rPr>
          <w:rStyle w:val="871"/>
          <w:rFonts w:hint="eastAsia" w:ascii="宋体" w:hAnsi="宋体"/>
          <w:bCs/>
          <w:szCs w:val="21"/>
        </w:rPr>
        <w:t xml:space="preserve">分，扣完为止。</w:t>
      </w:r>
      <w:r/>
    </w:p>
    <w:p>
      <w:pPr>
        <w:ind w:firstLine="420"/>
        <w:jc w:val="left"/>
        <w:spacing w:line="360" w:lineRule="auto"/>
        <w:rPr>
          <w:rStyle w:val="871"/>
          <w:rFonts w:ascii="宋体" w:hAnsi="宋体"/>
          <w:bCs/>
          <w:szCs w:val="21"/>
        </w:rPr>
      </w:pPr>
      <w:r>
        <w:rPr>
          <w:rStyle w:val="871"/>
          <w:rFonts w:hint="eastAsia" w:ascii="宋体" w:hAnsi="宋体"/>
          <w:bCs/>
          <w:szCs w:val="21"/>
        </w:rPr>
        <w:t xml:space="preserve">注：标注</w:t>
      </w:r>
      <w:r>
        <w:rPr>
          <w:rStyle w:val="871"/>
          <w:rFonts w:hint="eastAsia" w:ascii="宋体" w:hAnsi="宋体"/>
          <w:bCs/>
          <w:szCs w:val="21"/>
        </w:rPr>
        <w:t xml:space="preserve"> </w:t>
      </w:r>
      <w:r>
        <w:rPr>
          <w:rStyle w:val="871"/>
          <w:rFonts w:hint="eastAsia" w:ascii="宋体" w:hAnsi="宋体"/>
          <w:bCs/>
          <w:szCs w:val="21"/>
        </w:rPr>
        <w:t xml:space="preserve">“★”、“▲”的指标需按照招标文件要求提供相应佐证资料，招标文件未作要求的可提供相应的有效检测（试验）报告、白皮书、彩色宣传页、厂家盖章的技术参数等证明材料，以证明技术参数及功能的有效性，如未附相关证明材料或者所附的证明材料由评标委员会认为不能佐证技术指标的有效性的，则同样视为负偏离；其余技术参数可提供投标单位盖章的技术响应对照表。</w:t>
      </w:r>
      <w:r/>
    </w:p>
    <w:p>
      <w:pPr>
        <w:ind w:firstLine="420"/>
        <w:jc w:val="left"/>
        <w:spacing w:line="360" w:lineRule="auto"/>
        <w:rPr>
          <w:rFonts w:ascii="宋体" w:hAnsi="宋体" w:cs="宋体"/>
          <w:bCs/>
          <w:szCs w:val="21"/>
        </w:rPr>
      </w:pPr>
      <w:r>
        <w:rPr>
          <w:rStyle w:val="871"/>
          <w:rFonts w:hint="eastAsia" w:ascii="宋体" w:hAnsi="宋体"/>
          <w:bCs/>
          <w:szCs w:val="21"/>
        </w:rPr>
        <w:t xml:space="preserve">2</w:t>
      </w:r>
      <w:r>
        <w:rPr>
          <w:rStyle w:val="871"/>
          <w:rFonts w:hint="eastAsia" w:ascii="宋体" w:hAnsi="宋体"/>
          <w:bCs/>
          <w:szCs w:val="21"/>
        </w:rPr>
        <w:t xml:space="preserve">、技术性能情况（最高为</w:t>
      </w:r>
      <w:r>
        <w:rPr>
          <w:rStyle w:val="871"/>
          <w:rFonts w:hint="eastAsia" w:ascii="宋体" w:hAnsi="宋体"/>
          <w:bCs/>
          <w:szCs w:val="21"/>
        </w:rPr>
        <w:t xml:space="preserve">3</w:t>
      </w:r>
      <w:r>
        <w:rPr>
          <w:rStyle w:val="871"/>
          <w:rFonts w:hint="eastAsia" w:ascii="宋体" w:hAnsi="宋体"/>
          <w:bCs/>
          <w:szCs w:val="21"/>
        </w:rPr>
        <w:t xml:space="preserve">分）</w:t>
      </w:r>
      <w:r/>
    </w:p>
    <w:p>
      <w:pPr>
        <w:ind w:firstLine="420"/>
        <w:spacing w:line="360" w:lineRule="auto"/>
        <w:tabs>
          <w:tab w:val="left" w:pos="630" w:leader="none"/>
        </w:tabs>
        <w:rPr>
          <w:rFonts w:ascii="宋体" w:hAnsi="宋体" w:cs="宋体"/>
          <w:bCs/>
          <w:szCs w:val="21"/>
          <w:lang w:val="zh-CN"/>
        </w:rPr>
      </w:pPr>
      <w:r>
        <w:rPr>
          <w:rFonts w:hint="eastAsia" w:ascii="宋体" w:hAnsi="宋体" w:cs="宋体"/>
          <w:bCs/>
          <w:szCs w:val="21"/>
          <w:lang w:val="zh-CN"/>
        </w:rPr>
        <w:t xml:space="preserve">投标</w:t>
      </w:r>
      <w:r>
        <w:rPr>
          <w:rFonts w:hint="eastAsia" w:ascii="宋体" w:hAnsi="宋体" w:cs="宋体"/>
          <w:bCs/>
          <w:szCs w:val="21"/>
        </w:rPr>
        <w:t xml:space="preserve">单位</w:t>
      </w:r>
      <w:r>
        <w:rPr>
          <w:rFonts w:hint="eastAsia" w:ascii="宋体" w:hAnsi="宋体" w:cs="宋体"/>
          <w:bCs/>
          <w:szCs w:val="21"/>
          <w:lang w:val="zh-CN"/>
        </w:rPr>
        <w:t xml:space="preserve">针对所投车型提供的整车三维设计图、二维设计图（包括整车外观、结构设计等）</w:t>
      </w:r>
      <w:r>
        <w:rPr>
          <w:rFonts w:hint="eastAsia" w:ascii="宋体" w:hAnsi="宋体" w:cs="宋体"/>
          <w:bCs/>
          <w:szCs w:val="21"/>
        </w:rPr>
        <w:t xml:space="preserve">情况：</w:t>
      </w:r>
      <w:r/>
    </w:p>
    <w:p>
      <w:pPr>
        <w:ind w:firstLine="420"/>
        <w:spacing w:line="360" w:lineRule="auto"/>
        <w:tabs>
          <w:tab w:val="left" w:pos="630" w:leader="none"/>
        </w:tabs>
        <w:rPr>
          <w:rFonts w:ascii="宋体" w:hAnsi="宋体" w:cs="宋体"/>
          <w:bCs/>
          <w:szCs w:val="21"/>
          <w:lang w:val="zh-CN"/>
        </w:rPr>
      </w:pPr>
      <w:r>
        <w:rPr>
          <w:rFonts w:hint="eastAsia" w:ascii="宋体" w:hAnsi="宋体" w:cs="宋体"/>
          <w:bCs/>
          <w:szCs w:val="21"/>
          <w:lang w:val="zh-CN"/>
        </w:rPr>
        <w:t xml:space="preserve">设计合理、精细，布置得当，具备实用、舒适、科技等特性，完</w:t>
      </w:r>
      <w:r>
        <w:rPr>
          <w:rFonts w:hint="eastAsia" w:ascii="宋体" w:hAnsi="宋体" w:cs="宋体"/>
          <w:bCs/>
          <w:szCs w:val="21"/>
          <w:lang w:val="zh-CN"/>
        </w:rPr>
        <w:t xml:space="preserve">全满足技术要求的得</w:t>
      </w:r>
      <w:r>
        <w:rPr>
          <w:rFonts w:hint="eastAsia" w:ascii="宋体" w:hAnsi="宋体" w:cs="宋体"/>
          <w:bCs/>
          <w:szCs w:val="21"/>
        </w:rPr>
        <w:t xml:space="preserve">3</w:t>
      </w:r>
      <w:r>
        <w:rPr>
          <w:rFonts w:hint="eastAsia" w:ascii="宋体" w:hAnsi="宋体" w:cs="宋体"/>
          <w:bCs/>
          <w:szCs w:val="21"/>
          <w:lang w:val="zh-CN"/>
        </w:rPr>
        <w:t xml:space="preserve">分；设计基本合理，满足车辆主体要求，基本满足实用、舒适、科技等特性的得</w:t>
      </w:r>
      <w:r>
        <w:rPr>
          <w:rFonts w:hint="eastAsia" w:ascii="宋体" w:hAnsi="宋体" w:cs="宋体"/>
          <w:bCs/>
          <w:szCs w:val="21"/>
        </w:rPr>
        <w:t xml:space="preserve">2</w:t>
      </w:r>
      <w:r>
        <w:rPr>
          <w:rFonts w:hint="eastAsia" w:ascii="宋体" w:hAnsi="宋体" w:cs="宋体"/>
          <w:bCs/>
          <w:szCs w:val="21"/>
          <w:lang w:val="zh-CN"/>
        </w:rPr>
        <w:t xml:space="preserve">分；设计实用性不足、技术较为落后，实用、舒适、科技等较差的得</w:t>
      </w:r>
      <w:r>
        <w:rPr>
          <w:rFonts w:hint="eastAsia" w:ascii="宋体" w:hAnsi="宋体" w:cs="宋体"/>
          <w:bCs/>
          <w:szCs w:val="21"/>
        </w:rPr>
        <w:t xml:space="preserve">1</w:t>
      </w:r>
      <w:r>
        <w:rPr>
          <w:rFonts w:hint="eastAsia" w:ascii="宋体" w:hAnsi="宋体" w:cs="宋体"/>
          <w:bCs/>
          <w:szCs w:val="21"/>
          <w:lang w:val="zh-CN"/>
        </w:rPr>
        <w:t xml:space="preserve">分；设计存在重大瑕疵，实用、舒适、科技等性能较差，影响车辆使用的或未提供方案的本项不得分。</w:t>
      </w:r>
      <w:r/>
    </w:p>
    <w:p>
      <w:pPr>
        <w:ind w:firstLine="420"/>
        <w:spacing w:line="360" w:lineRule="auto"/>
        <w:tabs>
          <w:tab w:val="left" w:pos="630" w:leader="none"/>
        </w:tabs>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、产品公告及检测报告</w:t>
      </w:r>
      <w:r>
        <w:rPr>
          <w:rFonts w:hint="eastAsia" w:ascii="宋体" w:hAnsi="宋体" w:cs="宋体"/>
          <w:bCs/>
          <w:szCs w:val="21"/>
        </w:rPr>
        <w:t xml:space="preserve">(</w:t>
      </w:r>
      <w:r>
        <w:rPr>
          <w:rFonts w:hint="eastAsia" w:ascii="宋体" w:hAnsi="宋体" w:cs="宋体"/>
          <w:bCs/>
          <w:szCs w:val="21"/>
        </w:rPr>
        <w:t xml:space="preserve">最高为</w:t>
      </w:r>
      <w:r>
        <w:rPr>
          <w:rFonts w:hint="eastAsia" w:ascii="宋体" w:hAnsi="宋体" w:cs="宋体"/>
          <w:bCs/>
          <w:szCs w:val="21"/>
        </w:rPr>
        <w:t xml:space="preserve">3</w:t>
      </w:r>
      <w:r>
        <w:rPr>
          <w:rFonts w:hint="eastAsia" w:ascii="宋体" w:hAnsi="宋体" w:cs="宋体"/>
          <w:bCs/>
          <w:szCs w:val="21"/>
        </w:rPr>
        <w:t xml:space="preserve">分</w:t>
      </w:r>
      <w:r>
        <w:rPr>
          <w:rFonts w:hint="eastAsia" w:ascii="宋体" w:hAnsi="宋体" w:cs="宋体"/>
          <w:bCs/>
          <w:szCs w:val="21"/>
        </w:rPr>
        <w:t xml:space="preserve">)</w:t>
      </w:r>
      <w:r/>
    </w:p>
    <w:p>
      <w:pPr>
        <w:ind w:firstLine="420"/>
        <w:spacing w:line="360" w:lineRule="auto"/>
        <w:tabs>
          <w:tab w:val="left" w:pos="630" w:leader="none"/>
        </w:tabs>
        <w:rPr>
          <w:rFonts w:ascii="宋体" w:hAnsi="宋体" w:cs="宋体"/>
          <w:bCs/>
          <w:szCs w:val="21"/>
          <w:lang w:val="zh-CN"/>
        </w:rPr>
      </w:pPr>
      <w:r>
        <w:rPr>
          <w:rFonts w:hint="eastAsia" w:ascii="宋体" w:hAnsi="宋体" w:cs="宋体"/>
          <w:bCs/>
          <w:szCs w:val="21"/>
        </w:rPr>
        <w:t xml:space="preserve">投标人需提供所投车辆国家工信部公告公示截图及国家消防装备质量检验检测中心出具的检测报告，提供齐全得</w:t>
      </w:r>
      <w:r>
        <w:rPr>
          <w:rFonts w:hint="eastAsia" w:ascii="宋体" w:hAnsi="宋体" w:cs="宋体"/>
          <w:bCs/>
          <w:szCs w:val="21"/>
        </w:rPr>
        <w:t xml:space="preserve">3</w:t>
      </w:r>
      <w:r>
        <w:rPr>
          <w:rFonts w:hint="eastAsia" w:ascii="宋体" w:hAnsi="宋体" w:cs="宋体"/>
          <w:bCs/>
          <w:szCs w:val="21"/>
        </w:rPr>
        <w:t xml:space="preserve">分，否则不得分</w:t>
      </w:r>
      <w:r/>
    </w:p>
    <w:p>
      <w:pPr>
        <w:ind w:firstLine="422"/>
        <w:spacing w:line="360" w:lineRule="auto"/>
        <w:rPr>
          <w:rFonts w:ascii="宋体" w:hAnsi="宋体"/>
          <w:b/>
          <w:bCs/>
          <w:szCs w:val="21"/>
        </w:rPr>
      </w:pPr>
      <w:r>
        <w:rPr>
          <w:rFonts w:hint="eastAsia"/>
          <w:b/>
          <w:bCs/>
          <w:szCs w:val="21"/>
        </w:rPr>
        <w:t xml:space="preserve">（三）</w:t>
      </w:r>
      <w:r>
        <w:rPr>
          <w:rFonts w:hint="eastAsia" w:ascii="宋体" w:hAnsi="宋体"/>
          <w:b/>
          <w:bCs/>
          <w:szCs w:val="21"/>
        </w:rPr>
        <w:t xml:space="preserve">技术服务及售后服务方案（</w:t>
      </w:r>
      <w:r>
        <w:rPr>
          <w:rFonts w:hint="eastAsia" w:ascii="宋体" w:hAnsi="宋体"/>
          <w:b/>
          <w:bCs/>
          <w:szCs w:val="21"/>
        </w:rPr>
        <w:t xml:space="preserve">26</w:t>
      </w:r>
      <w:r>
        <w:rPr>
          <w:rFonts w:hint="eastAsia" w:ascii="宋体" w:hAnsi="宋体"/>
          <w:b/>
          <w:bCs/>
          <w:szCs w:val="21"/>
        </w:rPr>
        <w:t xml:space="preserve">分）</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、针对本项目的项目实施方案（最高为</w:t>
      </w:r>
      <w:r>
        <w:rPr>
          <w:rFonts w:hint="eastAsia" w:ascii="宋体" w:hAnsi="宋体"/>
          <w:szCs w:val="21"/>
        </w:rPr>
        <w:t xml:space="preserve">4</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szCs w:val="21"/>
        </w:rPr>
        <w:t xml:space="preserve">根据投标单位针对本项目的项目</w:t>
      </w:r>
      <w:r>
        <w:rPr>
          <w:rFonts w:hint="eastAsia" w:ascii="宋体" w:hAnsi="宋体"/>
          <w:szCs w:val="21"/>
        </w:rPr>
        <w:t xml:space="preserve">实施方案评定，包括项目货源组织、产品质量控制、交货进度计划及安装调试验收方案等：项目实施方案内容完整不漏项、有针对性说明、切实可行、能切实提供项目进度及质量保证承诺及措施的得</w:t>
      </w:r>
      <w:r>
        <w:rPr>
          <w:rFonts w:hint="eastAsia" w:ascii="宋体" w:hAnsi="宋体"/>
          <w:szCs w:val="21"/>
        </w:rPr>
        <w:t xml:space="preserve">4</w:t>
      </w:r>
      <w:r>
        <w:rPr>
          <w:rFonts w:hint="eastAsia" w:ascii="宋体" w:hAnsi="宋体"/>
          <w:szCs w:val="21"/>
        </w:rPr>
        <w:t xml:space="preserve">分；方案各项内容阐述不够全面有缺漏项、针对性说明较为简单、可行性一般、项目进度及质量保证措施一般的得</w:t>
      </w:r>
      <w:r>
        <w:rPr>
          <w:rFonts w:hint="eastAsia" w:ascii="宋体" w:hAnsi="宋体"/>
          <w:szCs w:val="21"/>
        </w:rPr>
        <w:t xml:space="preserve">2</w:t>
      </w:r>
      <w:r>
        <w:rPr>
          <w:rFonts w:hint="eastAsia" w:ascii="宋体" w:hAnsi="宋体"/>
          <w:szCs w:val="21"/>
        </w:rPr>
        <w:t xml:space="preserve">分；方案各项内容粗略、有缺漏、缺乏针对性说明、项目进度及质量保证措施较差的得</w:t>
      </w:r>
      <w:r>
        <w:rPr>
          <w:rFonts w:hint="eastAsia" w:ascii="宋体" w:hAnsi="宋体"/>
          <w:szCs w:val="21"/>
        </w:rPr>
        <w:t xml:space="preserve">1</w:t>
      </w:r>
      <w:r>
        <w:rPr>
          <w:rFonts w:hint="eastAsia" w:ascii="宋体" w:hAnsi="宋体"/>
          <w:szCs w:val="21"/>
        </w:rPr>
        <w:t xml:space="preserve">分；未提供相关说明或存在逻辑错误、前后矛盾的不得分。</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、针对本项目的售后服务方案（最高为</w:t>
      </w:r>
      <w:r>
        <w:rPr>
          <w:rFonts w:hint="eastAsia" w:ascii="宋体" w:hAnsi="宋体"/>
          <w:szCs w:val="21"/>
        </w:rPr>
        <w:t xml:space="preserve">5</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szCs w:val="21"/>
        </w:rPr>
        <w:t xml:space="preserve">根据投标单位针对本项目的售后服务方案评定，包括售后服务范围、售后服务点设置、售后服务人</w:t>
      </w:r>
      <w:r>
        <w:rPr>
          <w:rFonts w:hint="eastAsia" w:ascii="宋体" w:hAnsi="宋体"/>
          <w:szCs w:val="21"/>
        </w:rPr>
        <w:t xml:space="preserve">员配备、响应时间、售后服务承诺等情况：售后服务各项内容阐述全面无缺项、合理、内容详细，符合项目实际需求情况，可行性高的得</w:t>
      </w:r>
      <w:r>
        <w:rPr>
          <w:rFonts w:hint="eastAsia" w:ascii="宋体" w:hAnsi="宋体"/>
          <w:szCs w:val="21"/>
        </w:rPr>
        <w:t xml:space="preserve">5</w:t>
      </w:r>
      <w:r>
        <w:rPr>
          <w:rFonts w:hint="eastAsia" w:ascii="宋体" w:hAnsi="宋体"/>
          <w:szCs w:val="21"/>
        </w:rPr>
        <w:t xml:space="preserve">分；售后服务各项内容阐述不全面、有缺项漏项，内容较为简要，针对性、可行性一般的得</w:t>
      </w:r>
      <w:r>
        <w:rPr>
          <w:rFonts w:hint="eastAsia" w:ascii="宋体" w:hAnsi="宋体"/>
          <w:szCs w:val="21"/>
        </w:rPr>
        <w:t xml:space="preserve">3</w:t>
      </w:r>
      <w:r>
        <w:rPr>
          <w:rFonts w:hint="eastAsia" w:ascii="宋体" w:hAnsi="宋体"/>
          <w:szCs w:val="21"/>
        </w:rPr>
        <w:t xml:space="preserve">分；售后服务各项内容阐述粗略、有缺漏、缺乏针对性的得</w:t>
      </w:r>
      <w:r>
        <w:rPr>
          <w:rFonts w:hint="eastAsia" w:ascii="宋体" w:hAnsi="宋体"/>
          <w:szCs w:val="21"/>
        </w:rPr>
        <w:t xml:space="preserve">1</w:t>
      </w:r>
      <w:r>
        <w:rPr>
          <w:rFonts w:hint="eastAsia" w:ascii="宋体" w:hAnsi="宋体"/>
          <w:szCs w:val="21"/>
        </w:rPr>
        <w:t xml:space="preserve">分；未提供相关说明或或存在逻辑错误、前后矛盾的不得分。</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、针对本项目的应急和重大故障解决方案（最高为</w:t>
      </w:r>
      <w:r>
        <w:rPr>
          <w:rFonts w:hint="eastAsia" w:ascii="宋体" w:hAnsi="宋体"/>
          <w:szCs w:val="21"/>
        </w:rPr>
        <w:t xml:space="preserve">5</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szCs w:val="21"/>
        </w:rPr>
        <w:t xml:space="preserve">根据投标单位针对本项目的应急和重大故障解决方案评定，包括应</w:t>
      </w:r>
      <w:r>
        <w:rPr>
          <w:rFonts w:hint="eastAsia" w:ascii="宋体" w:hAnsi="宋体"/>
          <w:szCs w:val="21"/>
        </w:rPr>
        <w:t xml:space="preserve">急和重大故障预防措施，以及出现问题的响应时间、补救措施等：应急和重大故障解决方案内容阐述全面无缺项、合理、内容详细，符合项目实际情况，可行性高的得</w:t>
      </w:r>
      <w:r>
        <w:rPr>
          <w:rFonts w:hint="eastAsia" w:ascii="宋体" w:hAnsi="宋体"/>
          <w:szCs w:val="21"/>
        </w:rPr>
        <w:t xml:space="preserve">5</w:t>
      </w:r>
      <w:r>
        <w:rPr>
          <w:rFonts w:hint="eastAsia" w:ascii="宋体" w:hAnsi="宋体"/>
          <w:szCs w:val="21"/>
        </w:rPr>
        <w:t xml:space="preserve">分；应急和重大故障解决方案内容阐述不全面、有缺项漏项，内容较为简要，针对性一般，可行性一般的得</w:t>
      </w:r>
      <w:r>
        <w:rPr>
          <w:rFonts w:hint="eastAsia" w:ascii="宋体" w:hAnsi="宋体"/>
          <w:szCs w:val="21"/>
        </w:rPr>
        <w:t xml:space="preserve">3</w:t>
      </w:r>
      <w:r>
        <w:rPr>
          <w:rFonts w:hint="eastAsia" w:ascii="宋体" w:hAnsi="宋体"/>
          <w:szCs w:val="21"/>
        </w:rPr>
        <w:t xml:space="preserve">分；应急和重大故障解决方案内容阐述粗略、有缺漏、缺乏针对性的得</w:t>
      </w:r>
      <w:r>
        <w:rPr>
          <w:rFonts w:hint="eastAsia" w:ascii="宋体" w:hAnsi="宋体"/>
          <w:szCs w:val="21"/>
        </w:rPr>
        <w:t xml:space="preserve">1</w:t>
      </w:r>
      <w:r>
        <w:rPr>
          <w:rFonts w:hint="eastAsia" w:ascii="宋体" w:hAnsi="宋体"/>
          <w:szCs w:val="21"/>
        </w:rPr>
        <w:t xml:space="preserve">分；未提供相关说明或或存在逻辑错误、前后矛盾的不得分。</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、针对本项目使用方人员的技术培训方案（最高为</w:t>
      </w:r>
      <w:r>
        <w:rPr>
          <w:rFonts w:hint="eastAsia" w:ascii="宋体" w:hAnsi="宋体"/>
          <w:szCs w:val="21"/>
        </w:rPr>
        <w:t xml:space="preserve">4</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szCs w:val="21"/>
        </w:rPr>
        <w:t xml:space="preserve">根据投标单位提供的针对本项目使用方人员的技术培训方案评定，包括但不限于使用操作、常规检查、保养</w:t>
      </w:r>
      <w:r>
        <w:rPr>
          <w:rFonts w:hint="eastAsia" w:ascii="宋体" w:hAnsi="宋体"/>
          <w:szCs w:val="21"/>
        </w:rPr>
        <w:t xml:space="preserve">内容、日常使用注意事项等方面：技术培训服务方案内容无缺项、合理、内容详细，符合项目实际情况，可行性高的得</w:t>
      </w:r>
      <w:r>
        <w:rPr>
          <w:rFonts w:hint="eastAsia" w:ascii="宋体" w:hAnsi="宋体"/>
          <w:szCs w:val="21"/>
        </w:rPr>
        <w:t xml:space="preserve">4</w:t>
      </w:r>
      <w:r>
        <w:rPr>
          <w:rFonts w:hint="eastAsia" w:ascii="宋体" w:hAnsi="宋体"/>
          <w:szCs w:val="21"/>
        </w:rPr>
        <w:t xml:space="preserve">分；技术培训服务方案阐述不全面、有缺项漏项，内容较为简要，针对性一般，可行性一般的得</w:t>
      </w:r>
      <w:r>
        <w:rPr>
          <w:rFonts w:hint="eastAsia" w:ascii="宋体" w:hAnsi="宋体"/>
          <w:szCs w:val="21"/>
        </w:rPr>
        <w:t xml:space="preserve">2</w:t>
      </w:r>
      <w:r>
        <w:rPr>
          <w:rFonts w:hint="eastAsia" w:ascii="宋体" w:hAnsi="宋体"/>
          <w:szCs w:val="21"/>
        </w:rPr>
        <w:t xml:space="preserve">分；技术培训服务方案内容阐述粗略、有缺漏、缺乏针对性的的得</w:t>
      </w:r>
      <w:r>
        <w:rPr>
          <w:rFonts w:hint="eastAsia" w:ascii="宋体" w:hAnsi="宋体"/>
          <w:szCs w:val="21"/>
        </w:rPr>
        <w:t xml:space="preserve">1</w:t>
      </w:r>
      <w:r>
        <w:rPr>
          <w:rFonts w:hint="eastAsia" w:ascii="宋体" w:hAnsi="宋体"/>
          <w:szCs w:val="21"/>
        </w:rPr>
        <w:t xml:space="preserve">分。未提供相关说明或存在逻辑错误、前后矛盾的不得分。</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、投标单位质保期满后维保收费及内容情况（最高为</w:t>
      </w:r>
      <w:r>
        <w:rPr>
          <w:rFonts w:hint="eastAsia" w:ascii="宋体" w:hAnsi="宋体"/>
          <w:szCs w:val="21"/>
        </w:rPr>
        <w:t xml:space="preserve">4</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szCs w:val="21"/>
        </w:rPr>
        <w:t xml:space="preserve">维保收费及维保方案应包括不限于：维保收费（包括零配件、备品、备件价格）清单及价格、整个维保工作具体维保内容、维保流程、维保规范标准、维保档案等情况，维</w:t>
      </w:r>
      <w:r>
        <w:rPr>
          <w:rFonts w:hint="eastAsia" w:ascii="宋体" w:hAnsi="宋体"/>
          <w:szCs w:val="21"/>
        </w:rPr>
        <w:t xml:space="preserve">保收费清单涵盖全面，价格优惠力度最大，维保内容涵盖全面优于上述要求，维保流程及规范科学合理，可实施性强，维保档案建立标准规范，完全优于采购需求的得</w:t>
      </w:r>
      <w:r>
        <w:rPr>
          <w:rFonts w:hint="eastAsia" w:ascii="宋体" w:hAnsi="宋体"/>
          <w:szCs w:val="21"/>
        </w:rPr>
        <w:t xml:space="preserve">4</w:t>
      </w:r>
      <w:r>
        <w:rPr>
          <w:rFonts w:hint="eastAsia" w:ascii="宋体" w:hAnsi="宋体"/>
          <w:szCs w:val="21"/>
        </w:rPr>
        <w:t xml:space="preserve">分；维保收费清单涵盖较为全面，价格优惠力度相对较大，维保内容涵盖满足上述要求，维保流程及规范较为科学合理，可实施性较强，维保档案建立标准规范，基本采购需求的得</w:t>
      </w:r>
      <w:r>
        <w:rPr>
          <w:rFonts w:hint="eastAsia" w:ascii="宋体" w:hAnsi="宋体"/>
          <w:szCs w:val="21"/>
        </w:rPr>
        <w:t xml:space="preserve">2</w:t>
      </w:r>
      <w:r>
        <w:rPr>
          <w:rFonts w:hint="eastAsia" w:ascii="宋体" w:hAnsi="宋体"/>
          <w:szCs w:val="21"/>
        </w:rPr>
        <w:t xml:space="preserve">分；维保收费清单涵盖简单，基本满足采购需求的得</w:t>
      </w:r>
      <w:r>
        <w:rPr>
          <w:rFonts w:hint="eastAsia" w:ascii="宋体" w:hAnsi="宋体"/>
          <w:szCs w:val="21"/>
        </w:rPr>
        <w:t xml:space="preserve">1</w:t>
      </w:r>
      <w:r>
        <w:rPr>
          <w:rFonts w:hint="eastAsia" w:ascii="宋体" w:hAnsi="宋体"/>
          <w:szCs w:val="21"/>
        </w:rPr>
        <w:t xml:space="preserve">分；未提供相关说明或存在逻辑错误、前后矛盾的不得分。</w:t>
      </w:r>
      <w:r/>
    </w:p>
    <w:p>
      <w:pPr>
        <w:ind w:firstLine="420"/>
        <w:spacing w:line="360" w:lineRule="auto"/>
        <w:rPr>
          <w:rFonts w:ascii="宋体" w:hAnsi="宋体"/>
          <w:szCs w:val="21"/>
        </w:rPr>
      </w:pPr>
      <w:r>
        <w:rPr>
          <w:rFonts w:hint="eastAsia" w:ascii="宋体" w:hAnsi="宋体"/>
          <w:szCs w:val="21"/>
        </w:rPr>
        <w:t xml:space="preserve">6</w:t>
      </w:r>
      <w:r>
        <w:rPr>
          <w:rFonts w:hint="eastAsia" w:ascii="宋体" w:hAnsi="宋体"/>
          <w:szCs w:val="21"/>
        </w:rPr>
        <w:t xml:space="preserve">、应急救援联勤联动保障方案（最高为</w:t>
      </w:r>
      <w:r>
        <w:rPr>
          <w:rFonts w:hint="eastAsia" w:ascii="宋体" w:hAnsi="宋体"/>
          <w:szCs w:val="21"/>
        </w:rPr>
        <w:t xml:space="preserve">4</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szCs w:val="21"/>
        </w:rPr>
        <w:t xml:space="preserve">投标单位针对救援需求提供应急救援联勤联动保障方案，做好现场设备灭火救援及训演备勤现场技术服务保障，确保救援工作顺利实施：提供的方案针对性强、方案合理、描述详细的得</w:t>
      </w:r>
      <w:r>
        <w:rPr>
          <w:rFonts w:hint="eastAsia" w:ascii="宋体" w:hAnsi="宋体"/>
          <w:szCs w:val="21"/>
        </w:rPr>
        <w:t xml:space="preserve">4</w:t>
      </w:r>
      <w:r>
        <w:rPr>
          <w:rFonts w:hint="eastAsia" w:ascii="宋体" w:hAnsi="宋体"/>
          <w:szCs w:val="21"/>
        </w:rPr>
        <w:t xml:space="preserve">分；提供的方案针对性一般、方案较为合理、描述较为详细但有明显瑕疵的得</w:t>
      </w:r>
      <w:r>
        <w:rPr>
          <w:rFonts w:hint="eastAsia" w:ascii="宋体" w:hAnsi="宋体"/>
          <w:szCs w:val="21"/>
        </w:rPr>
        <w:t xml:space="preserve">2</w:t>
      </w:r>
      <w:r>
        <w:rPr>
          <w:rFonts w:hint="eastAsia" w:ascii="宋体" w:hAnsi="宋体"/>
          <w:szCs w:val="21"/>
        </w:rPr>
        <w:t xml:space="preserve">分；提供的方案针对性较弱、方案不合理、描述较为单一的得</w:t>
      </w:r>
      <w:r>
        <w:rPr>
          <w:rFonts w:hint="eastAsia" w:ascii="宋体" w:hAnsi="宋体"/>
          <w:szCs w:val="21"/>
        </w:rPr>
        <w:t xml:space="preserve">1</w:t>
      </w:r>
      <w:r>
        <w:rPr>
          <w:rFonts w:hint="eastAsia" w:ascii="宋体" w:hAnsi="宋体"/>
          <w:szCs w:val="21"/>
        </w:rPr>
        <w:t xml:space="preserve">分；未提供相关说明或存在逻辑错误、前后矛盾的不得分。</w:t>
      </w:r>
      <w:r/>
    </w:p>
    <w:p>
      <w:pPr>
        <w:ind w:firstLine="422"/>
        <w:spacing w:line="360" w:lineRule="auto"/>
        <w:rPr>
          <w:rFonts w:ascii="宋体" w:hAnsi="宋体"/>
          <w:b/>
          <w:bCs/>
          <w:szCs w:val="21"/>
        </w:rPr>
      </w:pPr>
      <w:r>
        <w:rPr>
          <w:rFonts w:hint="eastAsia" w:ascii="宋体" w:hAnsi="宋体"/>
          <w:b/>
          <w:bCs/>
          <w:szCs w:val="21"/>
        </w:rPr>
        <w:t xml:space="preserve">（四）类似业绩情况（</w:t>
      </w:r>
      <w:r>
        <w:rPr>
          <w:rFonts w:hint="eastAsia" w:ascii="宋体" w:hAnsi="宋体"/>
          <w:b/>
          <w:bCs/>
          <w:szCs w:val="21"/>
        </w:rPr>
        <w:t xml:space="preserve">4</w:t>
      </w:r>
      <w:r>
        <w:rPr>
          <w:rFonts w:hint="eastAsia" w:ascii="宋体" w:hAnsi="宋体"/>
          <w:b/>
          <w:bCs/>
          <w:szCs w:val="21"/>
        </w:rPr>
        <w:t xml:space="preserve">分）</w:t>
      </w:r>
      <w:r/>
    </w:p>
    <w:p>
      <w:pPr>
        <w:ind w:firstLine="420"/>
        <w:spacing w:line="360" w:lineRule="auto"/>
        <w:rPr>
          <w:rFonts w:ascii="宋体" w:hAnsi="宋体" w:cs="宋体"/>
          <w:szCs w:val="21"/>
        </w:rPr>
      </w:pPr>
      <w:r>
        <w:rPr>
          <w:rFonts w:hint="eastAsia" w:ascii="宋体" w:hAnsi="宋体"/>
          <w:szCs w:val="21"/>
        </w:rPr>
        <w:t xml:space="preserve">1</w:t>
      </w:r>
      <w:r>
        <w:rPr>
          <w:rFonts w:hint="eastAsia" w:ascii="宋体" w:hAnsi="宋体"/>
          <w:szCs w:val="21"/>
        </w:rPr>
        <w:t xml:space="preserve">、</w:t>
      </w:r>
      <w:r>
        <w:rPr>
          <w:rFonts w:hint="eastAsia" w:ascii="宋体" w:hAnsi="宋体"/>
          <w:szCs w:val="21"/>
        </w:rPr>
        <w:t xml:space="preserve">2022</w:t>
      </w:r>
      <w:r>
        <w:rPr>
          <w:rFonts w:hint="eastAsia" w:ascii="宋体" w:hAnsi="宋体"/>
          <w:szCs w:val="21"/>
        </w:rPr>
        <w:t xml:space="preserve">年</w:t>
      </w:r>
      <w:r>
        <w:rPr>
          <w:rFonts w:hint="eastAsia" w:ascii="宋体" w:hAnsi="宋体"/>
          <w:szCs w:val="21"/>
        </w:rPr>
        <w:t xml:space="preserve">1</w:t>
      </w:r>
      <w:r>
        <w:rPr>
          <w:rFonts w:hint="eastAsia" w:ascii="宋体" w:hAnsi="宋体"/>
          <w:szCs w:val="21"/>
        </w:rPr>
        <w:t xml:space="preserve">月</w:t>
      </w:r>
      <w:r>
        <w:rPr>
          <w:rFonts w:hint="eastAsia" w:ascii="宋体" w:hAnsi="宋体"/>
          <w:szCs w:val="21"/>
        </w:rPr>
        <w:t xml:space="preserve">1</w:t>
      </w:r>
      <w:r>
        <w:rPr>
          <w:rFonts w:hint="eastAsia" w:ascii="宋体" w:hAnsi="宋体"/>
          <w:szCs w:val="21"/>
        </w:rPr>
        <w:t xml:space="preserve">日（以合同签订日期为准）至今投标单位类似项目业绩情况，每提供一份得</w:t>
      </w:r>
      <w:r>
        <w:rPr>
          <w:rFonts w:hint="eastAsia" w:ascii="宋体" w:hAnsi="宋体"/>
          <w:szCs w:val="21"/>
        </w:rPr>
        <w:t xml:space="preserve">2</w:t>
      </w:r>
      <w:r>
        <w:rPr>
          <w:rFonts w:hint="eastAsia" w:ascii="宋体" w:hAnsi="宋体"/>
          <w:szCs w:val="21"/>
        </w:rPr>
        <w:t xml:space="preserve">分，最高</w:t>
      </w:r>
      <w:r>
        <w:rPr>
          <w:rFonts w:hint="eastAsia" w:ascii="宋体" w:hAnsi="宋体"/>
          <w:szCs w:val="21"/>
        </w:rPr>
        <w:t xml:space="preserve">4</w:t>
      </w:r>
      <w:r>
        <w:rPr>
          <w:rFonts w:hint="eastAsia" w:ascii="宋体" w:hAnsi="宋体"/>
          <w:szCs w:val="21"/>
        </w:rPr>
        <w:t xml:space="preserve">分（投标文件中提供完整的合同复印件，未提供</w:t>
      </w:r>
      <w:r>
        <w:rPr>
          <w:rFonts w:hint="eastAsia" w:ascii="宋体" w:hAnsi="宋体"/>
          <w:szCs w:val="21"/>
        </w:rPr>
        <w:t xml:space="preserve">或资料不全、不清晰的不得分）。</w:t>
      </w:r>
      <w:r/>
    </w:p>
    <w:p>
      <w:pPr>
        <w:spacing w:line="360" w:lineRule="auto"/>
        <w:tabs>
          <w:tab w:val="left" w:pos="567" w:leader="none"/>
        </w:tabs>
        <w:rPr>
          <w:rFonts w:ascii="宋体" w:hAnsi="宋体" w:cs="宋体"/>
          <w:b/>
          <w:szCs w:val="21"/>
        </w:rPr>
      </w:pPr>
      <w:r>
        <w:rPr>
          <w:rFonts w:ascii="宋体" w:hAnsi="宋体" w:cs="宋体"/>
          <w:b/>
          <w:szCs w:val="21"/>
        </w:rPr>
      </w:r>
      <w:r/>
    </w:p>
    <w:p>
      <w:pPr>
        <w:spacing w:line="360" w:lineRule="auto"/>
        <w:tabs>
          <w:tab w:val="left" w:pos="567" w:leader="none"/>
        </w:tabs>
        <w:rPr>
          <w:rFonts w:ascii="宋体" w:hAnsi="宋体" w:cs="宋体"/>
          <w:b/>
          <w:szCs w:val="21"/>
        </w:rPr>
      </w:pPr>
      <w:r>
        <w:rPr>
          <w:rFonts w:ascii="宋体" w:hAnsi="宋体" w:cs="宋体"/>
          <w:b/>
          <w:szCs w:val="21"/>
        </w:rPr>
      </w:r>
      <w:r/>
    </w:p>
    <w:p>
      <w:pPr>
        <w:ind w:firstLine="422"/>
        <w:spacing w:line="360" w:lineRule="auto"/>
        <w:rPr>
          <w:rFonts w:ascii="宋体" w:hAnsi="宋体" w:cs="宋体"/>
          <w:b/>
          <w:bCs/>
          <w:szCs w:val="21"/>
        </w:rPr>
      </w:pPr>
      <w:r>
        <w:rPr>
          <w:rFonts w:hint="eastAsia" w:ascii="宋体" w:hAnsi="宋体" w:cs="宋体"/>
          <w:b/>
          <w:bCs/>
          <w:szCs w:val="21"/>
        </w:rPr>
        <w:t xml:space="preserve">适用于第四标段</w:t>
      </w:r>
      <w:r/>
    </w:p>
    <w:p>
      <w:pPr>
        <w:ind w:firstLine="422"/>
        <w:spacing w:line="360" w:lineRule="auto"/>
        <w:rPr>
          <w:rFonts w:ascii="宋体" w:hAnsi="宋体" w:cs="宋体"/>
          <w:szCs w:val="21"/>
        </w:rPr>
      </w:pPr>
      <w:r>
        <w:rPr>
          <w:rFonts w:hint="eastAsia" w:ascii="宋体" w:hAnsi="宋体" w:cs="宋体"/>
          <w:b/>
          <w:bCs/>
          <w:szCs w:val="21"/>
          <w:lang w:val="zh-CN"/>
        </w:rPr>
        <w:t xml:space="preserve">（一）价格分：最高为</w:t>
      </w:r>
      <w:r>
        <w:rPr>
          <w:rFonts w:hint="eastAsia" w:ascii="宋体" w:hAnsi="宋体" w:cs="宋体"/>
          <w:b/>
          <w:bCs/>
          <w:szCs w:val="21"/>
          <w:lang w:val="zh-CN"/>
        </w:rPr>
        <w:t xml:space="preserve">30</w:t>
      </w:r>
      <w:r>
        <w:rPr>
          <w:rFonts w:hint="eastAsia" w:ascii="宋体" w:hAnsi="宋体" w:cs="宋体"/>
          <w:b/>
          <w:bCs/>
          <w:szCs w:val="21"/>
          <w:lang w:val="zh-CN"/>
        </w:rPr>
        <w:t xml:space="preserve">分</w:t>
      </w:r>
      <w:r/>
    </w:p>
    <w:p>
      <w:pPr>
        <w:ind w:firstLine="422"/>
        <w:spacing w:line="360" w:lineRule="auto"/>
        <w:rPr>
          <w:rFonts w:ascii="宋体" w:hAnsi="宋体" w:cs="宋体"/>
          <w:szCs w:val="21"/>
        </w:rPr>
      </w:pPr>
      <w:r>
        <w:rPr>
          <w:rFonts w:hint="eastAsia" w:ascii="宋体" w:hAnsi="宋体" w:cs="宋体"/>
          <w:szCs w:val="21"/>
          <w:lang w:val="zh-CN"/>
        </w:rPr>
        <w:t xml:space="preserve">第一步：投标总报价低于或等于采购预算价格的，为有效投标报价。超采购预算的投标报价为无效投标报价。无效投标报价的投标文件不得中标。</w:t>
      </w:r>
      <w:r/>
    </w:p>
    <w:p>
      <w:pPr>
        <w:ind w:firstLine="422"/>
        <w:spacing w:line="360" w:lineRule="auto"/>
        <w:rPr>
          <w:rFonts w:ascii="宋体" w:hAnsi="宋体" w:cs="宋体"/>
          <w:szCs w:val="21"/>
        </w:rPr>
      </w:pPr>
      <w:r>
        <w:rPr>
          <w:rFonts w:hint="eastAsia" w:ascii="宋体" w:hAnsi="宋体" w:cs="宋体"/>
          <w:szCs w:val="21"/>
          <w:lang w:val="zh-CN"/>
        </w:rPr>
        <w:t xml:space="preserve">第二步：价格分采用低价优先法计算，即满足招标文件要求且投标价格最低的投标报价为评标基准价（报价按评审价格调整后的价格为最低价的作为评标基准价，中标金额则以实际投标报价为准），其价格分为满分。其他投标人的价格分统一按照下列公式计算：</w:t>
      </w:r>
      <w:r/>
    </w:p>
    <w:p>
      <w:pPr>
        <w:ind w:firstLine="422"/>
        <w:spacing w:line="360" w:lineRule="auto"/>
        <w:rPr>
          <w:rFonts w:ascii="宋体" w:hAnsi="宋体" w:cs="宋体"/>
          <w:szCs w:val="21"/>
        </w:rPr>
      </w:pPr>
      <w:r>
        <w:rPr>
          <w:rFonts w:hint="eastAsia" w:ascii="宋体" w:hAnsi="宋体" w:cs="宋体"/>
          <w:szCs w:val="21"/>
          <w:lang w:val="zh-CN"/>
        </w:rPr>
        <w:t xml:space="preserve">投标报价得分</w:t>
      </w:r>
      <w:r>
        <w:rPr>
          <w:rFonts w:hint="eastAsia" w:ascii="宋体" w:hAnsi="宋体" w:cs="宋体"/>
          <w:szCs w:val="21"/>
          <w:lang w:val="zh-CN"/>
        </w:rPr>
        <w:t xml:space="preserve">=</w:t>
      </w:r>
      <w:r>
        <w:rPr>
          <w:rFonts w:hint="eastAsia" w:ascii="宋体" w:hAnsi="宋体" w:cs="宋体"/>
          <w:szCs w:val="21"/>
          <w:lang w:val="zh-CN"/>
        </w:rPr>
        <w:t xml:space="preserve">（评标基准价</w:t>
      </w:r>
      <w:r>
        <w:rPr>
          <w:rFonts w:hint="eastAsia" w:ascii="宋体" w:hAnsi="宋体" w:cs="宋体"/>
          <w:szCs w:val="21"/>
          <w:lang w:val="zh-CN"/>
        </w:rPr>
        <w:t xml:space="preserve">/</w:t>
      </w:r>
      <w:r>
        <w:rPr>
          <w:rFonts w:hint="eastAsia" w:ascii="宋体" w:hAnsi="宋体" w:cs="宋体"/>
          <w:szCs w:val="21"/>
          <w:lang w:val="zh-CN"/>
        </w:rPr>
        <w:t xml:space="preserve">投标报价）</w:t>
      </w:r>
      <w:r>
        <w:rPr>
          <w:rFonts w:hint="eastAsia" w:ascii="宋体" w:hAnsi="宋体" w:cs="宋体"/>
          <w:szCs w:val="21"/>
          <w:lang w:val="zh-CN"/>
        </w:rPr>
        <w:t xml:space="preserve">*</w:t>
      </w:r>
      <w:r>
        <w:rPr>
          <w:rFonts w:hint="eastAsia" w:ascii="宋体" w:hAnsi="宋体" w:cs="宋体"/>
          <w:szCs w:val="21"/>
          <w:lang w:val="zh-CN"/>
        </w:rPr>
        <w:t xml:space="preserve">价格权值</w:t>
      </w:r>
      <w:r>
        <w:rPr>
          <w:rFonts w:hint="eastAsia" w:ascii="宋体" w:hAnsi="宋体" w:cs="宋体"/>
          <w:szCs w:val="21"/>
          <w:lang w:val="zh-CN"/>
        </w:rPr>
        <w:t xml:space="preserve">*100</w:t>
      </w:r>
      <w:r>
        <w:rPr>
          <w:rFonts w:hint="eastAsia" w:ascii="宋体" w:hAnsi="宋体" w:cs="宋体"/>
          <w:szCs w:val="21"/>
          <w:lang w:val="zh-CN"/>
        </w:rPr>
        <w:t xml:space="preserve">，小数点后保留</w:t>
      </w:r>
      <w:r>
        <w:rPr>
          <w:rFonts w:hint="eastAsia" w:ascii="宋体" w:hAnsi="宋体" w:cs="宋体"/>
          <w:szCs w:val="21"/>
          <w:lang w:val="zh-CN"/>
        </w:rPr>
        <w:t xml:space="preserve">两位（价格权值为</w:t>
      </w:r>
      <w:r>
        <w:rPr>
          <w:rFonts w:hint="eastAsia" w:ascii="宋体" w:hAnsi="宋体" w:cs="宋体"/>
          <w:szCs w:val="21"/>
          <w:lang w:val="zh-CN"/>
        </w:rPr>
        <w:t xml:space="preserve">30%</w:t>
      </w:r>
      <w:r>
        <w:rPr>
          <w:rFonts w:hint="eastAsia" w:ascii="宋体" w:hAnsi="宋体" w:cs="宋体"/>
          <w:szCs w:val="21"/>
          <w:lang w:val="zh-CN"/>
        </w:rPr>
        <w:t xml:space="preserve">）</w:t>
      </w:r>
      <w:r/>
    </w:p>
    <w:p>
      <w:pPr>
        <w:ind w:firstLine="422"/>
        <w:jc w:val="left"/>
        <w:spacing w:line="360" w:lineRule="auto"/>
        <w:rPr>
          <w:rFonts w:ascii="宋体" w:hAnsi="宋体" w:cs="宋体"/>
          <w:bCs/>
          <w:szCs w:val="21"/>
          <w:lang w:val="zh-CN"/>
        </w:rPr>
      </w:pPr>
      <w:r>
        <w:rPr>
          <w:rFonts w:hint="eastAsia" w:ascii="宋体" w:hAnsi="宋体" w:cs="宋体"/>
          <w:b/>
          <w:bCs/>
          <w:szCs w:val="21"/>
          <w:lang w:val="zh-CN"/>
        </w:rPr>
        <w:t xml:space="preserve">（二）</w:t>
      </w:r>
      <w:r>
        <w:rPr>
          <w:rFonts w:hint="eastAsia" w:ascii="宋体" w:hAnsi="宋体" w:cs="宋体"/>
          <w:b/>
          <w:szCs w:val="21"/>
          <w:lang w:val="zh-CN"/>
        </w:rPr>
        <w:t xml:space="preserve">投标设备的技术与质量（最高为</w:t>
      </w:r>
      <w:r>
        <w:rPr>
          <w:rFonts w:hint="eastAsia" w:ascii="宋体" w:hAnsi="宋体" w:cs="宋体"/>
          <w:b/>
          <w:szCs w:val="21"/>
        </w:rPr>
        <w:t xml:space="preserve">40</w:t>
      </w:r>
      <w:r>
        <w:rPr>
          <w:rFonts w:hint="eastAsia" w:ascii="宋体" w:hAnsi="宋体" w:cs="宋体"/>
          <w:b/>
          <w:szCs w:val="21"/>
          <w:lang w:val="zh-CN"/>
        </w:rPr>
        <w:t xml:space="preserve">分）</w:t>
      </w:r>
      <w:r/>
    </w:p>
    <w:p>
      <w:pPr>
        <w:ind w:firstLine="420"/>
        <w:spacing w:line="360" w:lineRule="auto"/>
        <w:tabs>
          <w:tab w:val="left" w:pos="630" w:leader="none"/>
        </w:tabs>
        <w:rPr>
          <w:rFonts w:ascii="宋体" w:hAnsi="宋体" w:cs="宋体"/>
          <w:bCs/>
          <w:szCs w:val="21"/>
          <w:lang w:val="zh-CN"/>
        </w:rPr>
      </w:pPr>
      <w:r>
        <w:rPr>
          <w:rFonts w:hint="eastAsia" w:ascii="宋体" w:hAnsi="宋体" w:cs="宋体"/>
          <w:bCs/>
          <w:szCs w:val="21"/>
          <w:lang w:val="zh-CN"/>
        </w:rPr>
        <w:t xml:space="preserve">1</w:t>
      </w:r>
      <w:r>
        <w:rPr>
          <w:rFonts w:hint="eastAsia" w:ascii="宋体" w:hAnsi="宋体" w:cs="宋体"/>
          <w:bCs/>
          <w:szCs w:val="21"/>
          <w:lang w:val="zh-CN"/>
        </w:rPr>
        <w:t xml:space="preserve">、</w:t>
      </w:r>
      <w:bookmarkStart w:id="82" w:name="OLE_LINK3"/>
      <w:r/>
      <w:bookmarkStart w:id="83" w:name="OLE_LINK4"/>
      <w:r>
        <w:rPr>
          <w:rFonts w:hint="eastAsia" w:ascii="宋体" w:hAnsi="宋体" w:cs="宋体"/>
          <w:bCs/>
          <w:szCs w:val="21"/>
        </w:rPr>
        <w:t xml:space="preserve">投标产品的技术参数、功能等符合情况（最高为</w:t>
      </w:r>
      <w:r>
        <w:rPr>
          <w:rFonts w:hint="eastAsia" w:ascii="宋体" w:hAnsi="宋体" w:cs="宋体"/>
          <w:bCs/>
          <w:szCs w:val="21"/>
        </w:rPr>
        <w:t xml:space="preserve">35</w:t>
      </w:r>
      <w:r>
        <w:rPr>
          <w:rFonts w:hint="eastAsia" w:ascii="宋体" w:hAnsi="宋体" w:cs="宋体"/>
          <w:bCs/>
          <w:szCs w:val="21"/>
        </w:rPr>
        <w:t xml:space="preserve">分）</w:t>
      </w:r>
      <w:bookmarkEnd w:id="82"/>
      <w:r/>
      <w:bookmarkEnd w:id="83"/>
      <w:r/>
      <w:r/>
    </w:p>
    <w:p>
      <w:pPr>
        <w:ind w:firstLine="420"/>
        <w:spacing w:line="360" w:lineRule="auto"/>
        <w:tabs>
          <w:tab w:val="left" w:pos="630" w:leader="none"/>
        </w:tabs>
        <w:rPr>
          <w:rStyle w:val="871"/>
          <w:rFonts w:ascii="宋体" w:hAnsi="宋体"/>
          <w:bCs/>
          <w:szCs w:val="21"/>
        </w:rPr>
      </w:pPr>
      <w:r>
        <w:rPr>
          <w:rStyle w:val="871"/>
          <w:rFonts w:hint="eastAsia" w:ascii="宋体" w:hAnsi="宋体"/>
          <w:bCs/>
          <w:szCs w:val="21"/>
        </w:rPr>
        <w:t xml:space="preserve">投标人所投产品完全满足或优于招标文件产品技术参数要求的得</w:t>
      </w:r>
      <w:r>
        <w:rPr>
          <w:rStyle w:val="871"/>
          <w:rFonts w:hint="eastAsia" w:ascii="宋体" w:hAnsi="宋体"/>
          <w:bCs/>
          <w:szCs w:val="21"/>
        </w:rPr>
        <w:t xml:space="preserve">35</w:t>
      </w:r>
      <w:r>
        <w:rPr>
          <w:rStyle w:val="871"/>
          <w:rFonts w:hint="eastAsia" w:ascii="宋体" w:hAnsi="宋体"/>
          <w:bCs/>
          <w:szCs w:val="21"/>
        </w:rPr>
        <w:t xml:space="preserve">分；其中标注“★”的技术参数为必须满足项；标注“▲”的技术参数，每负偏离一项扣</w:t>
      </w:r>
      <w:r>
        <w:rPr>
          <w:rStyle w:val="871"/>
          <w:rFonts w:hint="eastAsia" w:ascii="宋体" w:hAnsi="宋体"/>
          <w:bCs/>
          <w:szCs w:val="21"/>
        </w:rPr>
        <w:t xml:space="preserve">2</w:t>
      </w:r>
      <w:r>
        <w:rPr>
          <w:rStyle w:val="871"/>
          <w:rFonts w:hint="eastAsia" w:ascii="宋体" w:hAnsi="宋体"/>
          <w:bCs/>
          <w:szCs w:val="21"/>
        </w:rPr>
        <w:t xml:space="preserve">分；其余技术指标每负偏离一项扣</w:t>
      </w:r>
      <w:r>
        <w:rPr>
          <w:rStyle w:val="871"/>
          <w:rFonts w:hint="eastAsia" w:ascii="宋体" w:hAnsi="宋体"/>
          <w:bCs/>
          <w:szCs w:val="21"/>
        </w:rPr>
        <w:t xml:space="preserve">0.3</w:t>
      </w:r>
      <w:r>
        <w:rPr>
          <w:rStyle w:val="871"/>
          <w:rFonts w:hint="eastAsia" w:ascii="宋体" w:hAnsi="宋体"/>
          <w:bCs/>
          <w:szCs w:val="21"/>
        </w:rPr>
        <w:t xml:space="preserve">分，扣完为止。</w:t>
      </w:r>
      <w:r/>
    </w:p>
    <w:p>
      <w:pPr>
        <w:ind w:firstLine="420"/>
        <w:jc w:val="left"/>
        <w:spacing w:line="360" w:lineRule="auto"/>
        <w:rPr>
          <w:rStyle w:val="871"/>
          <w:rFonts w:ascii="宋体" w:hAnsi="宋体"/>
          <w:bCs/>
          <w:szCs w:val="21"/>
        </w:rPr>
      </w:pPr>
      <w:r>
        <w:rPr>
          <w:rStyle w:val="871"/>
          <w:rFonts w:hint="eastAsia" w:ascii="宋体" w:hAnsi="宋体"/>
          <w:bCs/>
          <w:szCs w:val="21"/>
        </w:rPr>
        <w:t xml:space="preserve">注：标注</w:t>
      </w:r>
      <w:r>
        <w:rPr>
          <w:rStyle w:val="871"/>
          <w:rFonts w:hint="eastAsia" w:ascii="宋体" w:hAnsi="宋体"/>
          <w:bCs/>
          <w:szCs w:val="21"/>
        </w:rPr>
        <w:t xml:space="preserve"> </w:t>
      </w:r>
      <w:r>
        <w:rPr>
          <w:rStyle w:val="871"/>
          <w:rFonts w:hint="eastAsia" w:ascii="宋体" w:hAnsi="宋体"/>
          <w:bCs/>
          <w:szCs w:val="21"/>
        </w:rPr>
        <w:t xml:space="preserve">“★”、“▲”的指标需按照招标文件要求提供相应佐证资料，招标文件未作要求的可提供相应的有效检测（试验）报告、白皮书、彩色宣传页、厂家盖章的技术参数等证明材料，以证明技术参数及功能的有效性，如未附相关证明材料或者所附的证明材料由评标委员会认为不能佐证技术指标的有效性的，则同样视为负偏离；其余技术参数可提供投标单位盖章的技术响应对照表。</w:t>
      </w:r>
      <w:r/>
    </w:p>
    <w:p>
      <w:pPr>
        <w:ind w:firstLine="420"/>
        <w:jc w:val="left"/>
        <w:spacing w:line="360" w:lineRule="auto"/>
        <w:rPr>
          <w:rFonts w:ascii="宋体" w:hAnsi="宋体" w:cs="宋体"/>
          <w:bCs/>
          <w:szCs w:val="21"/>
        </w:rPr>
      </w:pPr>
      <w:r>
        <w:rPr>
          <w:rStyle w:val="871"/>
          <w:rFonts w:hint="eastAsia" w:ascii="宋体" w:hAnsi="宋体"/>
          <w:bCs/>
          <w:szCs w:val="21"/>
        </w:rPr>
        <w:t xml:space="preserve">2</w:t>
      </w:r>
      <w:r>
        <w:rPr>
          <w:rStyle w:val="871"/>
          <w:rFonts w:hint="eastAsia" w:ascii="宋体" w:hAnsi="宋体"/>
          <w:bCs/>
          <w:szCs w:val="21"/>
        </w:rPr>
        <w:t xml:space="preserve">、技术性能情况（最高为</w:t>
      </w:r>
      <w:r>
        <w:rPr>
          <w:rStyle w:val="871"/>
          <w:rFonts w:hint="eastAsia" w:ascii="宋体" w:hAnsi="宋体"/>
          <w:bCs/>
          <w:szCs w:val="21"/>
        </w:rPr>
        <w:t xml:space="preserve">3</w:t>
      </w:r>
      <w:r>
        <w:rPr>
          <w:rStyle w:val="871"/>
          <w:rFonts w:hint="eastAsia" w:ascii="宋体" w:hAnsi="宋体"/>
          <w:bCs/>
          <w:szCs w:val="21"/>
        </w:rPr>
        <w:t xml:space="preserve">分）</w:t>
      </w:r>
      <w:r/>
    </w:p>
    <w:p>
      <w:pPr>
        <w:ind w:firstLine="420"/>
        <w:spacing w:line="360" w:lineRule="auto"/>
        <w:tabs>
          <w:tab w:val="left" w:pos="630" w:leader="none"/>
        </w:tabs>
        <w:rPr>
          <w:rFonts w:ascii="宋体" w:hAnsi="宋体" w:cs="宋体"/>
          <w:bCs/>
          <w:szCs w:val="21"/>
          <w:lang w:val="zh-CN"/>
        </w:rPr>
      </w:pPr>
      <w:r>
        <w:rPr>
          <w:rFonts w:hint="eastAsia" w:ascii="宋体" w:hAnsi="宋体" w:cs="宋体"/>
          <w:bCs/>
          <w:szCs w:val="21"/>
          <w:lang w:val="zh-CN"/>
        </w:rPr>
        <w:t xml:space="preserve">投标</w:t>
      </w:r>
      <w:r>
        <w:rPr>
          <w:rFonts w:hint="eastAsia" w:ascii="宋体" w:hAnsi="宋体" w:cs="宋体"/>
          <w:bCs/>
          <w:szCs w:val="21"/>
        </w:rPr>
        <w:t xml:space="preserve">单位</w:t>
      </w:r>
      <w:r>
        <w:rPr>
          <w:rFonts w:hint="eastAsia" w:ascii="宋体" w:hAnsi="宋体" w:cs="宋体"/>
          <w:bCs/>
          <w:szCs w:val="21"/>
          <w:lang w:val="zh-CN"/>
        </w:rPr>
        <w:t xml:space="preserve">针对所投车型提供的整车三维设计图、二维设计图（包括整车外观、结构设计等）</w:t>
      </w:r>
      <w:r>
        <w:rPr>
          <w:rFonts w:hint="eastAsia" w:ascii="宋体" w:hAnsi="宋体" w:cs="宋体"/>
          <w:bCs/>
          <w:szCs w:val="21"/>
        </w:rPr>
        <w:t xml:space="preserve">情况：</w:t>
      </w:r>
      <w:r/>
    </w:p>
    <w:p>
      <w:pPr>
        <w:ind w:firstLine="420"/>
        <w:spacing w:line="360" w:lineRule="auto"/>
        <w:tabs>
          <w:tab w:val="left" w:pos="630" w:leader="none"/>
        </w:tabs>
        <w:rPr>
          <w:rFonts w:ascii="宋体" w:hAnsi="宋体" w:cs="宋体"/>
          <w:bCs/>
          <w:szCs w:val="21"/>
          <w:lang w:val="zh-CN"/>
        </w:rPr>
      </w:pPr>
      <w:r>
        <w:rPr>
          <w:rFonts w:hint="eastAsia" w:ascii="宋体" w:hAnsi="宋体" w:cs="宋体"/>
          <w:bCs/>
          <w:szCs w:val="21"/>
          <w:lang w:val="zh-CN"/>
        </w:rPr>
        <w:t xml:space="preserve">设计合理、精细，布置得当，具备实用、舒适、科技等特性，完</w:t>
      </w:r>
      <w:r>
        <w:rPr>
          <w:rFonts w:hint="eastAsia" w:ascii="宋体" w:hAnsi="宋体" w:cs="宋体"/>
          <w:bCs/>
          <w:szCs w:val="21"/>
          <w:lang w:val="zh-CN"/>
        </w:rPr>
        <w:t xml:space="preserve">全满足技术要求的得</w:t>
      </w:r>
      <w:r>
        <w:rPr>
          <w:rFonts w:hint="eastAsia" w:ascii="宋体" w:hAnsi="宋体" w:cs="宋体"/>
          <w:bCs/>
          <w:szCs w:val="21"/>
        </w:rPr>
        <w:t xml:space="preserve">3</w:t>
      </w:r>
      <w:r>
        <w:rPr>
          <w:rFonts w:hint="eastAsia" w:ascii="宋体" w:hAnsi="宋体" w:cs="宋体"/>
          <w:bCs/>
          <w:szCs w:val="21"/>
          <w:lang w:val="zh-CN"/>
        </w:rPr>
        <w:t xml:space="preserve">分；设计基本合理，满足车辆主体要求，基本满足实用、舒适、科技等特性的得</w:t>
      </w:r>
      <w:r>
        <w:rPr>
          <w:rFonts w:hint="eastAsia" w:ascii="宋体" w:hAnsi="宋体" w:cs="宋体"/>
          <w:bCs/>
          <w:szCs w:val="21"/>
        </w:rPr>
        <w:t xml:space="preserve">2</w:t>
      </w:r>
      <w:r>
        <w:rPr>
          <w:rFonts w:hint="eastAsia" w:ascii="宋体" w:hAnsi="宋体" w:cs="宋体"/>
          <w:bCs/>
          <w:szCs w:val="21"/>
          <w:lang w:val="zh-CN"/>
        </w:rPr>
        <w:t xml:space="preserve">分；设计实用性不足、技术较为落后，实用、舒适、科技等较差的得</w:t>
      </w:r>
      <w:r>
        <w:rPr>
          <w:rFonts w:hint="eastAsia" w:ascii="宋体" w:hAnsi="宋体" w:cs="宋体"/>
          <w:bCs/>
          <w:szCs w:val="21"/>
        </w:rPr>
        <w:t xml:space="preserve">1</w:t>
      </w:r>
      <w:r>
        <w:rPr>
          <w:rFonts w:hint="eastAsia" w:ascii="宋体" w:hAnsi="宋体" w:cs="宋体"/>
          <w:bCs/>
          <w:szCs w:val="21"/>
          <w:lang w:val="zh-CN"/>
        </w:rPr>
        <w:t xml:space="preserve">分；设计存在重大瑕疵，实用、舒适、科技等性能较差，影响车辆使用的或未提供方案的本项不得分。</w:t>
      </w:r>
      <w:r/>
    </w:p>
    <w:p>
      <w:pPr>
        <w:ind w:firstLine="420"/>
        <w:spacing w:line="360" w:lineRule="auto"/>
        <w:tabs>
          <w:tab w:val="left" w:pos="630" w:leader="none"/>
        </w:tabs>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、产品公告及检测报告</w:t>
      </w:r>
      <w:r>
        <w:rPr>
          <w:rFonts w:hint="eastAsia" w:ascii="宋体" w:hAnsi="宋体" w:cs="宋体"/>
          <w:bCs/>
          <w:szCs w:val="21"/>
        </w:rPr>
        <w:t xml:space="preserve">(</w:t>
      </w:r>
      <w:r>
        <w:rPr>
          <w:rFonts w:hint="eastAsia" w:ascii="宋体" w:hAnsi="宋体" w:cs="宋体"/>
          <w:bCs/>
          <w:szCs w:val="21"/>
        </w:rPr>
        <w:t xml:space="preserve">最高为</w:t>
      </w:r>
      <w:r>
        <w:rPr>
          <w:rFonts w:hint="eastAsia" w:ascii="宋体" w:hAnsi="宋体" w:cs="宋体"/>
          <w:bCs/>
          <w:szCs w:val="21"/>
        </w:rPr>
        <w:t xml:space="preserve">2</w:t>
      </w:r>
      <w:r>
        <w:rPr>
          <w:rFonts w:hint="eastAsia" w:ascii="宋体" w:hAnsi="宋体" w:cs="宋体"/>
          <w:bCs/>
          <w:szCs w:val="21"/>
        </w:rPr>
        <w:t xml:space="preserve">分</w:t>
      </w:r>
      <w:r>
        <w:rPr>
          <w:rFonts w:hint="eastAsia" w:ascii="宋体" w:hAnsi="宋体" w:cs="宋体"/>
          <w:bCs/>
          <w:szCs w:val="21"/>
        </w:rPr>
        <w:t xml:space="preserve">)</w:t>
      </w:r>
      <w:r/>
    </w:p>
    <w:p>
      <w:pPr>
        <w:ind w:firstLine="420"/>
        <w:spacing w:line="360" w:lineRule="auto"/>
        <w:tabs>
          <w:tab w:val="left" w:pos="630" w:leader="none"/>
        </w:tabs>
        <w:rPr>
          <w:rFonts w:ascii="宋体" w:hAnsi="宋体" w:cs="宋体"/>
          <w:bCs/>
          <w:szCs w:val="21"/>
        </w:rPr>
      </w:pPr>
      <w:r>
        <w:rPr>
          <w:rFonts w:hint="eastAsia" w:ascii="宋体" w:hAnsi="宋体" w:cs="宋体"/>
          <w:bCs/>
          <w:szCs w:val="21"/>
        </w:rPr>
        <w:t xml:space="preserve">投标人需提供所投车辆国家工信部公告公示截图及国家消防装备质量检验检测中心出具的检测报告，提供齐全得</w:t>
      </w:r>
      <w:r>
        <w:rPr>
          <w:rFonts w:hint="eastAsia" w:ascii="宋体" w:hAnsi="宋体" w:cs="宋体"/>
          <w:bCs/>
          <w:szCs w:val="21"/>
        </w:rPr>
        <w:t xml:space="preserve">2</w:t>
      </w:r>
      <w:r>
        <w:rPr>
          <w:rFonts w:hint="eastAsia" w:ascii="宋体" w:hAnsi="宋体" w:cs="宋体"/>
          <w:bCs/>
          <w:szCs w:val="21"/>
        </w:rPr>
        <w:t xml:space="preserve">分，否则不得分。</w:t>
      </w:r>
      <w:r/>
    </w:p>
    <w:p>
      <w:pPr>
        <w:ind w:firstLine="422"/>
        <w:spacing w:line="360" w:lineRule="auto"/>
        <w:rPr>
          <w:rFonts w:ascii="宋体" w:hAnsi="宋体"/>
          <w:b/>
          <w:bCs/>
          <w:szCs w:val="21"/>
        </w:rPr>
      </w:pPr>
      <w:r>
        <w:rPr>
          <w:rFonts w:hint="eastAsia"/>
          <w:b/>
          <w:bCs/>
          <w:szCs w:val="21"/>
        </w:rPr>
        <w:t xml:space="preserve">（三）</w:t>
      </w:r>
      <w:r>
        <w:rPr>
          <w:rFonts w:hint="eastAsia" w:ascii="宋体" w:hAnsi="宋体"/>
          <w:b/>
          <w:bCs/>
          <w:szCs w:val="21"/>
        </w:rPr>
        <w:t xml:space="preserve">技术服务及售后服务方案（</w:t>
      </w:r>
      <w:r>
        <w:rPr>
          <w:rFonts w:hint="eastAsia" w:ascii="宋体" w:hAnsi="宋体"/>
          <w:b/>
          <w:bCs/>
          <w:szCs w:val="21"/>
        </w:rPr>
        <w:t xml:space="preserve">26</w:t>
      </w:r>
      <w:r>
        <w:rPr>
          <w:rFonts w:hint="eastAsia" w:ascii="宋体" w:hAnsi="宋体"/>
          <w:b/>
          <w:bCs/>
          <w:szCs w:val="21"/>
        </w:rPr>
        <w:t xml:space="preserve">分）</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、针对本项目的项目实施方案（最高为</w:t>
      </w:r>
      <w:r>
        <w:rPr>
          <w:rFonts w:hint="eastAsia" w:ascii="宋体" w:hAnsi="宋体"/>
          <w:szCs w:val="21"/>
        </w:rPr>
        <w:t xml:space="preserve">4</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szCs w:val="21"/>
        </w:rPr>
        <w:t xml:space="preserve">根据投标单位针对本项目的项</w:t>
      </w:r>
      <w:r>
        <w:rPr>
          <w:rFonts w:hint="eastAsia" w:ascii="宋体" w:hAnsi="宋体"/>
          <w:szCs w:val="21"/>
        </w:rPr>
        <w:t xml:space="preserve">目实施方案评定，包括项目货源组织、产品质量控制、交货进度计划</w:t>
      </w:r>
      <w:r>
        <w:rPr>
          <w:rFonts w:hint="eastAsia" w:ascii="宋体" w:hAnsi="宋体"/>
          <w:szCs w:val="21"/>
        </w:rPr>
        <w:t xml:space="preserve">及安装调试验收方案等：项目实施方案内容完整不漏项、有针对性说明、切实可行、能切实提供项目进度及质量保证承诺及措施的得</w:t>
      </w:r>
      <w:r>
        <w:rPr>
          <w:rFonts w:hint="eastAsia" w:ascii="宋体" w:hAnsi="宋体"/>
          <w:szCs w:val="21"/>
        </w:rPr>
        <w:t xml:space="preserve">4</w:t>
      </w:r>
      <w:r>
        <w:rPr>
          <w:rFonts w:hint="eastAsia" w:ascii="宋体" w:hAnsi="宋体"/>
          <w:szCs w:val="21"/>
        </w:rPr>
        <w:t xml:space="preserve">分；方案各项内容阐述不够全面有缺漏项、针对性说明较为简单、可行性一般、项目进度及质量保证措施一般的得</w:t>
      </w:r>
      <w:r>
        <w:rPr>
          <w:rFonts w:hint="eastAsia" w:ascii="宋体" w:hAnsi="宋体"/>
          <w:szCs w:val="21"/>
        </w:rPr>
        <w:t xml:space="preserve">2</w:t>
      </w:r>
      <w:r>
        <w:rPr>
          <w:rFonts w:hint="eastAsia" w:ascii="宋体" w:hAnsi="宋体"/>
          <w:szCs w:val="21"/>
        </w:rPr>
        <w:t xml:space="preserve">分；方案各项内容粗略、有缺漏、缺乏针对性说明、项目进度及质量保证措施较差的得</w:t>
      </w:r>
      <w:r>
        <w:rPr>
          <w:rFonts w:hint="eastAsia" w:ascii="宋体" w:hAnsi="宋体"/>
          <w:szCs w:val="21"/>
        </w:rPr>
        <w:t xml:space="preserve">1</w:t>
      </w:r>
      <w:r>
        <w:rPr>
          <w:rFonts w:hint="eastAsia" w:ascii="宋体" w:hAnsi="宋体"/>
          <w:szCs w:val="21"/>
        </w:rPr>
        <w:t xml:space="preserve">分；未提供相关说明或存在逻辑错误、前后矛盾的不得分。</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、针对本项目的售后服务方案（最高为</w:t>
      </w:r>
      <w:r>
        <w:rPr>
          <w:rFonts w:hint="eastAsia" w:ascii="宋体" w:hAnsi="宋体"/>
          <w:szCs w:val="21"/>
        </w:rPr>
        <w:t xml:space="preserve">5</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szCs w:val="21"/>
        </w:rPr>
        <w:t xml:space="preserve">根据投标单位针对本项目的售后服务方案评定，包括售后服务范</w:t>
      </w:r>
      <w:r>
        <w:rPr>
          <w:rFonts w:hint="eastAsia" w:ascii="宋体" w:hAnsi="宋体"/>
          <w:szCs w:val="21"/>
        </w:rPr>
        <w:t xml:space="preserve">围、售后服务点设置、售后服务人员配备、响应时间、售后服务承诺等情况：售后服务各项内容阐述全面无缺项、合理、内容详细，符合项目实际需求情况，可行性高的得</w:t>
      </w:r>
      <w:r>
        <w:rPr>
          <w:rFonts w:hint="eastAsia" w:ascii="宋体" w:hAnsi="宋体"/>
          <w:szCs w:val="21"/>
        </w:rPr>
        <w:t xml:space="preserve">5</w:t>
      </w:r>
      <w:r>
        <w:rPr>
          <w:rFonts w:hint="eastAsia" w:ascii="宋体" w:hAnsi="宋体"/>
          <w:szCs w:val="21"/>
        </w:rPr>
        <w:t xml:space="preserve">分；售后服务各项内容阐述不全面、有缺项漏项，内容较为简要，针对性、可行性一般的得</w:t>
      </w:r>
      <w:r>
        <w:rPr>
          <w:rFonts w:hint="eastAsia" w:ascii="宋体" w:hAnsi="宋体"/>
          <w:szCs w:val="21"/>
        </w:rPr>
        <w:t xml:space="preserve">3</w:t>
      </w:r>
      <w:r>
        <w:rPr>
          <w:rFonts w:hint="eastAsia" w:ascii="宋体" w:hAnsi="宋体"/>
          <w:szCs w:val="21"/>
        </w:rPr>
        <w:t xml:space="preserve">分；售后服务各项内容阐述粗略、有缺漏、缺乏针对性的得</w:t>
      </w:r>
      <w:r>
        <w:rPr>
          <w:rFonts w:hint="eastAsia" w:ascii="宋体" w:hAnsi="宋体"/>
          <w:szCs w:val="21"/>
        </w:rPr>
        <w:t xml:space="preserve">1</w:t>
      </w:r>
      <w:r>
        <w:rPr>
          <w:rFonts w:hint="eastAsia" w:ascii="宋体" w:hAnsi="宋体"/>
          <w:szCs w:val="21"/>
        </w:rPr>
        <w:t xml:space="preserve">分；未提供相关说明或或存在逻辑错误、前后矛盾的不得分。</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、针对本项目的应急和重大故障解决方案（最高为</w:t>
      </w:r>
      <w:r>
        <w:rPr>
          <w:rFonts w:hint="eastAsia" w:ascii="宋体" w:hAnsi="宋体"/>
          <w:szCs w:val="21"/>
        </w:rPr>
        <w:t xml:space="preserve">5</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szCs w:val="21"/>
        </w:rPr>
        <w:t xml:space="preserve">根据投标单位针对本项目的应急和重大故障解决方案评定，包括应急和重大故障预防措施，以及出现问题的响应时间、补救措施等</w:t>
      </w:r>
      <w:r>
        <w:rPr>
          <w:rFonts w:hint="eastAsia" w:ascii="宋体" w:hAnsi="宋体"/>
          <w:szCs w:val="21"/>
        </w:rPr>
        <w:t xml:space="preserve">：应急和重大故障解决方案内容阐述全面无缺项、合理、内容详细，符合项目实际情况，可行性高的得</w:t>
      </w:r>
      <w:r>
        <w:rPr>
          <w:rFonts w:hint="eastAsia" w:ascii="宋体" w:hAnsi="宋体"/>
          <w:szCs w:val="21"/>
        </w:rPr>
        <w:t xml:space="preserve">5</w:t>
      </w:r>
      <w:r>
        <w:rPr>
          <w:rFonts w:hint="eastAsia" w:ascii="宋体" w:hAnsi="宋体"/>
          <w:szCs w:val="21"/>
        </w:rPr>
        <w:t xml:space="preserve">分；应急和重大故障解决方案内容阐述不全面、有缺项漏项，内容较为简要，针对性一般，可行性一般的得</w:t>
      </w:r>
      <w:r>
        <w:rPr>
          <w:rFonts w:hint="eastAsia" w:ascii="宋体" w:hAnsi="宋体"/>
          <w:szCs w:val="21"/>
        </w:rPr>
        <w:t xml:space="preserve">3</w:t>
      </w:r>
      <w:r>
        <w:rPr>
          <w:rFonts w:hint="eastAsia" w:ascii="宋体" w:hAnsi="宋体"/>
          <w:szCs w:val="21"/>
        </w:rPr>
        <w:t xml:space="preserve">分；应急和重大故障解决方案内容阐述粗略、有缺漏、缺乏针对性的得</w:t>
      </w:r>
      <w:r>
        <w:rPr>
          <w:rFonts w:hint="eastAsia" w:ascii="宋体" w:hAnsi="宋体"/>
          <w:szCs w:val="21"/>
        </w:rPr>
        <w:t xml:space="preserve">1</w:t>
      </w:r>
      <w:r>
        <w:rPr>
          <w:rFonts w:hint="eastAsia" w:ascii="宋体" w:hAnsi="宋体"/>
          <w:szCs w:val="21"/>
        </w:rPr>
        <w:t xml:space="preserve">分；未提供相关说明或或存在逻辑错误、前后矛盾的不得分。</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、针对本项目使用方人员的技术培训方案（最高为</w:t>
      </w:r>
      <w:r>
        <w:rPr>
          <w:rFonts w:hint="eastAsia" w:ascii="宋体" w:hAnsi="宋体"/>
          <w:szCs w:val="21"/>
        </w:rPr>
        <w:t xml:space="preserve">4</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szCs w:val="21"/>
        </w:rPr>
        <w:t xml:space="preserve">根据投标单位提供的针对本项目使用方人员的技术培训方案评定，包括但不限于使用操作、常规检查、保养内容、日常使用注意事项等方面：技术培训服务方案内容无缺项</w:t>
      </w:r>
      <w:r>
        <w:rPr>
          <w:rFonts w:hint="eastAsia" w:ascii="宋体" w:hAnsi="宋体"/>
          <w:szCs w:val="21"/>
        </w:rPr>
        <w:t xml:space="preserve">、合理、内容详细，符合项目实际情况，可行性高的得</w:t>
      </w:r>
      <w:r>
        <w:rPr>
          <w:rFonts w:hint="eastAsia" w:ascii="宋体" w:hAnsi="宋体"/>
          <w:szCs w:val="21"/>
        </w:rPr>
        <w:t xml:space="preserve">4</w:t>
      </w:r>
      <w:r>
        <w:rPr>
          <w:rFonts w:hint="eastAsia" w:ascii="宋体" w:hAnsi="宋体"/>
          <w:szCs w:val="21"/>
        </w:rPr>
        <w:t xml:space="preserve">分；技术培训服务方案阐述不全面、有缺项漏项，内容较为简要，针对性一般，可行性一般的得</w:t>
      </w:r>
      <w:r>
        <w:rPr>
          <w:rFonts w:hint="eastAsia" w:ascii="宋体" w:hAnsi="宋体"/>
          <w:szCs w:val="21"/>
        </w:rPr>
        <w:t xml:space="preserve">2</w:t>
      </w:r>
      <w:r>
        <w:rPr>
          <w:rFonts w:hint="eastAsia" w:ascii="宋体" w:hAnsi="宋体"/>
          <w:szCs w:val="21"/>
        </w:rPr>
        <w:t xml:space="preserve">分；技术培训服务方案内容阐述粗略、有缺漏、缺乏针对性的的得</w:t>
      </w:r>
      <w:r>
        <w:rPr>
          <w:rFonts w:hint="eastAsia" w:ascii="宋体" w:hAnsi="宋体"/>
          <w:szCs w:val="21"/>
        </w:rPr>
        <w:t xml:space="preserve">1</w:t>
      </w:r>
      <w:r>
        <w:rPr>
          <w:rFonts w:hint="eastAsia" w:ascii="宋体" w:hAnsi="宋体"/>
          <w:szCs w:val="21"/>
        </w:rPr>
        <w:t xml:space="preserve">分。未提供相关说明或存在逻辑错误、前后矛盾的不得分。</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、投标单位质保期满后维保收费及内容情况（最高为</w:t>
      </w:r>
      <w:r>
        <w:rPr>
          <w:rFonts w:hint="eastAsia" w:ascii="宋体" w:hAnsi="宋体"/>
          <w:szCs w:val="21"/>
        </w:rPr>
        <w:t xml:space="preserve">4</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szCs w:val="21"/>
        </w:rPr>
        <w:t xml:space="preserve">维保收费及维保方案应包括不限于：维保收费（包括零配件、备品、备件价格）清单及价格、整个维保工作具体维保内容、维保流程、维保规范标准、维保档案等情况，维保收费清单涵盖全面，价格优惠力度最大，维保内容涵盖全面优</w:t>
      </w:r>
      <w:r>
        <w:rPr>
          <w:rFonts w:hint="eastAsia" w:ascii="宋体" w:hAnsi="宋体"/>
          <w:szCs w:val="21"/>
        </w:rPr>
        <w:t xml:space="preserve">于上述要求，维保流程及规范科学合理，可实施性强，维保档案建立标准规范，完全优于采购需求的得</w:t>
      </w:r>
      <w:r>
        <w:rPr>
          <w:rFonts w:hint="eastAsia" w:ascii="宋体" w:hAnsi="宋体"/>
          <w:szCs w:val="21"/>
        </w:rPr>
        <w:t xml:space="preserve">4</w:t>
      </w:r>
      <w:r>
        <w:rPr>
          <w:rFonts w:hint="eastAsia" w:ascii="宋体" w:hAnsi="宋体"/>
          <w:szCs w:val="21"/>
        </w:rPr>
        <w:t xml:space="preserve">分；维保收费清单涵盖较为全面，价格优惠力度相对较大，维保内容涵盖满足上述要求，维保流程及规范较为科学合理，可实施性较强，维保档案建立标准规范，基本采购需求的得</w:t>
      </w:r>
      <w:r>
        <w:rPr>
          <w:rFonts w:hint="eastAsia" w:ascii="宋体" w:hAnsi="宋体"/>
          <w:szCs w:val="21"/>
        </w:rPr>
        <w:t xml:space="preserve">2</w:t>
      </w:r>
      <w:r>
        <w:rPr>
          <w:rFonts w:hint="eastAsia" w:ascii="宋体" w:hAnsi="宋体"/>
          <w:szCs w:val="21"/>
        </w:rPr>
        <w:t xml:space="preserve">分；维保收费清单涵盖简单，基本满足采购需求的得</w:t>
      </w:r>
      <w:r>
        <w:rPr>
          <w:rFonts w:hint="eastAsia" w:ascii="宋体" w:hAnsi="宋体"/>
          <w:szCs w:val="21"/>
        </w:rPr>
        <w:t xml:space="preserve">1</w:t>
      </w:r>
      <w:r>
        <w:rPr>
          <w:rFonts w:hint="eastAsia" w:ascii="宋体" w:hAnsi="宋体"/>
          <w:szCs w:val="21"/>
        </w:rPr>
        <w:t xml:space="preserve">分；未提供相关说明或存在逻辑错误、前后矛盾的不得分。</w:t>
      </w:r>
      <w:r/>
    </w:p>
    <w:p>
      <w:pPr>
        <w:ind w:firstLine="420"/>
        <w:spacing w:line="360" w:lineRule="auto"/>
        <w:rPr>
          <w:rFonts w:ascii="宋体" w:hAnsi="宋体"/>
          <w:szCs w:val="21"/>
        </w:rPr>
      </w:pPr>
      <w:r>
        <w:rPr>
          <w:rFonts w:hint="eastAsia" w:ascii="宋体" w:hAnsi="宋体"/>
          <w:szCs w:val="21"/>
        </w:rPr>
        <w:t xml:space="preserve">6</w:t>
      </w:r>
      <w:r>
        <w:rPr>
          <w:rFonts w:hint="eastAsia" w:ascii="宋体" w:hAnsi="宋体"/>
          <w:szCs w:val="21"/>
        </w:rPr>
        <w:t xml:space="preserve">、应急救援联勤联动保障方案（最高为</w:t>
      </w:r>
      <w:r>
        <w:rPr>
          <w:rFonts w:hint="eastAsia" w:ascii="宋体" w:hAnsi="宋体"/>
          <w:szCs w:val="21"/>
        </w:rPr>
        <w:t xml:space="preserve">4</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szCs w:val="21"/>
        </w:rPr>
        <w:t xml:space="preserve">投标单位针对救援需求提供应急救援联勤联动保障方案，做好现场设备灭火救援及训演备勤现场技术服务保障，确保救援工作顺利实施：提供的方案针对性强、方案合理、描述详细的得</w:t>
      </w:r>
      <w:r>
        <w:rPr>
          <w:rFonts w:hint="eastAsia" w:ascii="宋体" w:hAnsi="宋体"/>
          <w:szCs w:val="21"/>
        </w:rPr>
        <w:t xml:space="preserve">4</w:t>
      </w:r>
      <w:r>
        <w:rPr>
          <w:rFonts w:hint="eastAsia" w:ascii="宋体" w:hAnsi="宋体"/>
          <w:szCs w:val="21"/>
        </w:rPr>
        <w:t xml:space="preserve">分；提供的方案针对性一般、方案较为合理、描述较为详细但有明显瑕疵的得</w:t>
      </w:r>
      <w:r>
        <w:rPr>
          <w:rFonts w:hint="eastAsia" w:ascii="宋体" w:hAnsi="宋体"/>
          <w:szCs w:val="21"/>
        </w:rPr>
        <w:t xml:space="preserve">2</w:t>
      </w:r>
      <w:r>
        <w:rPr>
          <w:rFonts w:hint="eastAsia" w:ascii="宋体" w:hAnsi="宋体"/>
          <w:szCs w:val="21"/>
        </w:rPr>
        <w:t xml:space="preserve">分；提供的方案针对性较弱、方案不合理、描述较为单一的得</w:t>
      </w:r>
      <w:r>
        <w:rPr>
          <w:rFonts w:hint="eastAsia" w:ascii="宋体" w:hAnsi="宋体"/>
          <w:szCs w:val="21"/>
        </w:rPr>
        <w:t xml:space="preserve">1</w:t>
      </w:r>
      <w:r>
        <w:rPr>
          <w:rFonts w:hint="eastAsia" w:ascii="宋体" w:hAnsi="宋体"/>
          <w:szCs w:val="21"/>
        </w:rPr>
        <w:t xml:space="preserve">分；未提供相关说明或存在逻辑错误、前后矛盾的不得分。</w:t>
      </w:r>
      <w:r/>
    </w:p>
    <w:p>
      <w:pPr>
        <w:ind w:firstLine="422"/>
        <w:spacing w:line="360" w:lineRule="auto"/>
        <w:rPr>
          <w:rFonts w:ascii="宋体" w:hAnsi="宋体"/>
          <w:b/>
          <w:bCs/>
          <w:szCs w:val="21"/>
        </w:rPr>
      </w:pPr>
      <w:r>
        <w:rPr>
          <w:rFonts w:hint="eastAsia" w:ascii="宋体" w:hAnsi="宋体"/>
          <w:b/>
          <w:bCs/>
          <w:szCs w:val="21"/>
        </w:rPr>
        <w:t xml:space="preserve">（四）类似业绩情况（</w:t>
      </w:r>
      <w:r>
        <w:rPr>
          <w:rFonts w:hint="eastAsia" w:ascii="宋体" w:hAnsi="宋体"/>
          <w:b/>
          <w:bCs/>
          <w:szCs w:val="21"/>
        </w:rPr>
        <w:t xml:space="preserve">4</w:t>
      </w:r>
      <w:r>
        <w:rPr>
          <w:rFonts w:hint="eastAsia" w:ascii="宋体" w:hAnsi="宋体"/>
          <w:b/>
          <w:bCs/>
          <w:szCs w:val="21"/>
        </w:rPr>
        <w:t xml:space="preserve">分）</w:t>
      </w:r>
      <w:r/>
    </w:p>
    <w:p>
      <w:pPr>
        <w:ind w:firstLine="420"/>
        <w:spacing w:line="360" w:lineRule="auto"/>
        <w:rPr>
          <w:rFonts w:ascii="宋体" w:hAnsi="宋体" w:cs="宋体"/>
          <w:szCs w:val="21"/>
        </w:rPr>
      </w:pPr>
      <w:r>
        <w:rPr>
          <w:rFonts w:hint="eastAsia" w:ascii="宋体" w:hAnsi="宋体"/>
          <w:szCs w:val="21"/>
        </w:rPr>
        <w:t xml:space="preserve">1</w:t>
      </w:r>
      <w:r>
        <w:rPr>
          <w:rFonts w:hint="eastAsia" w:ascii="宋体" w:hAnsi="宋体"/>
          <w:szCs w:val="21"/>
        </w:rPr>
        <w:t xml:space="preserve">、</w:t>
      </w:r>
      <w:r>
        <w:rPr>
          <w:rFonts w:hint="eastAsia" w:ascii="宋体" w:hAnsi="宋体"/>
          <w:szCs w:val="21"/>
        </w:rPr>
        <w:t xml:space="preserve">2022</w:t>
      </w:r>
      <w:r>
        <w:rPr>
          <w:rFonts w:hint="eastAsia" w:ascii="宋体" w:hAnsi="宋体"/>
          <w:szCs w:val="21"/>
        </w:rPr>
        <w:t xml:space="preserve">年</w:t>
      </w:r>
      <w:r>
        <w:rPr>
          <w:rFonts w:hint="eastAsia" w:ascii="宋体" w:hAnsi="宋体"/>
          <w:szCs w:val="21"/>
        </w:rPr>
        <w:t xml:space="preserve">1</w:t>
      </w:r>
      <w:r>
        <w:rPr>
          <w:rFonts w:hint="eastAsia" w:ascii="宋体" w:hAnsi="宋体"/>
          <w:szCs w:val="21"/>
        </w:rPr>
        <w:t xml:space="preserve">月</w:t>
      </w:r>
      <w:r>
        <w:rPr>
          <w:rFonts w:hint="eastAsia" w:ascii="宋体" w:hAnsi="宋体"/>
          <w:szCs w:val="21"/>
        </w:rPr>
        <w:t xml:space="preserve">1</w:t>
      </w:r>
      <w:r>
        <w:rPr>
          <w:rFonts w:hint="eastAsia" w:ascii="宋体" w:hAnsi="宋体"/>
          <w:szCs w:val="21"/>
        </w:rPr>
        <w:t xml:space="preserve">日（以合同签订日期为准）至今投标单位类似项目业绩情况，每提供一份得</w:t>
      </w:r>
      <w:r>
        <w:rPr>
          <w:rFonts w:hint="eastAsia" w:ascii="宋体" w:hAnsi="宋体"/>
          <w:szCs w:val="21"/>
        </w:rPr>
        <w:t xml:space="preserve">2</w:t>
      </w:r>
      <w:r>
        <w:rPr>
          <w:rFonts w:hint="eastAsia" w:ascii="宋体" w:hAnsi="宋体"/>
          <w:szCs w:val="21"/>
        </w:rPr>
        <w:t xml:space="preserve">分，最高</w:t>
      </w:r>
      <w:r>
        <w:rPr>
          <w:rFonts w:hint="eastAsia" w:ascii="宋体" w:hAnsi="宋体"/>
          <w:szCs w:val="21"/>
        </w:rPr>
        <w:t xml:space="preserve">4</w:t>
      </w:r>
      <w:r>
        <w:rPr>
          <w:rFonts w:hint="eastAsia" w:ascii="宋体" w:hAnsi="宋体"/>
          <w:szCs w:val="21"/>
        </w:rPr>
        <w:t xml:space="preserve">分（投标文件中提供完整的合同复印件，未提供</w:t>
      </w:r>
      <w:r>
        <w:rPr>
          <w:rFonts w:hint="eastAsia" w:ascii="宋体" w:hAnsi="宋体"/>
          <w:szCs w:val="21"/>
        </w:rPr>
        <w:t xml:space="preserve">或资料不全、不清晰的不得分）。</w:t>
      </w:r>
      <w:r/>
    </w:p>
    <w:p>
      <w:pPr>
        <w:spacing w:line="360" w:lineRule="auto"/>
        <w:tabs>
          <w:tab w:val="left" w:pos="567" w:leader="none"/>
        </w:tabs>
        <w:rPr>
          <w:rFonts w:ascii="宋体" w:hAnsi="宋体" w:cs="宋体"/>
          <w:b/>
          <w:szCs w:val="21"/>
        </w:rPr>
      </w:pPr>
      <w:r>
        <w:rPr>
          <w:rFonts w:ascii="宋体" w:hAnsi="宋体" w:cs="宋体"/>
          <w:b/>
          <w:szCs w:val="21"/>
        </w:rPr>
      </w:r>
      <w:r/>
    </w:p>
    <w:p>
      <w:pPr>
        <w:spacing w:line="360" w:lineRule="auto"/>
        <w:tabs>
          <w:tab w:val="left" w:pos="567" w:leader="none"/>
        </w:tabs>
        <w:rPr>
          <w:rFonts w:ascii="宋体" w:hAnsi="宋体" w:cs="宋体"/>
          <w:szCs w:val="21"/>
        </w:rPr>
      </w:pPr>
      <w:r>
        <w:rPr>
          <w:rFonts w:hint="eastAsia" w:ascii="宋体" w:hAnsi="宋体" w:cs="宋体"/>
          <w:b/>
          <w:szCs w:val="21"/>
        </w:rPr>
        <w:t xml:space="preserve">备注：</w:t>
      </w:r>
      <w:r>
        <w:rPr>
          <w:rFonts w:hint="eastAsia" w:ascii="宋体" w:hAnsi="宋体" w:cs="宋体"/>
          <w:szCs w:val="21"/>
        </w:rPr>
        <w:t xml:space="preserve">1.</w:t>
      </w:r>
      <w:r>
        <w:rPr>
          <w:rFonts w:hint="eastAsia" w:ascii="宋体" w:hAnsi="宋体" w:cs="宋体"/>
          <w:szCs w:val="21"/>
        </w:rPr>
        <w:t xml:space="preserve">付款步骤、服务期限如有负偏离的不得中标。</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r/>
    </w:p>
    <w:p>
      <w:pPr>
        <w:ind w:firstLine="420"/>
        <w:spacing w:line="360" w:lineRule="auto"/>
        <w:tabs>
          <w:tab w:val="left" w:pos="567" w:leader="none"/>
        </w:tabs>
        <w:rPr>
          <w:rFonts w:ascii="宋体" w:hAnsi="宋体" w:cs="宋体"/>
          <w:b/>
          <w:bCs/>
          <w:szCs w:val="21"/>
        </w:rPr>
      </w:pPr>
      <w:r>
        <w:rPr>
          <w:rFonts w:hint="eastAsia" w:ascii="宋体" w:hAnsi="宋体" w:cs="宋体"/>
          <w:szCs w:val="21"/>
        </w:rPr>
        <w:t xml:space="preserve">3.</w:t>
      </w:r>
      <w:r>
        <w:rPr>
          <w:rFonts w:hint="eastAsia" w:ascii="宋体" w:hAnsi="宋体" w:cs="宋体"/>
          <w:szCs w:val="21"/>
        </w:rPr>
        <w:t xml:space="preserve">投标单位必须保证全部投标资料的真实性，采购人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pStyle w:val="804"/>
        <w:ind w:firstLine="422"/>
        <w:jc w:val="right"/>
        <w:spacing w:line="360" w:lineRule="auto"/>
        <w:rPr>
          <w:rFonts w:ascii="宋体" w:hAnsi="宋体" w:eastAsia="宋体" w:cs="宋体"/>
          <w:b/>
          <w:bCs/>
          <w:sz w:val="21"/>
          <w:szCs w:val="21"/>
        </w:rPr>
      </w:pPr>
      <w:r>
        <w:rPr>
          <w:rFonts w:ascii="宋体" w:hAnsi="宋体" w:eastAsia="宋体" w:cs="宋体"/>
          <w:b/>
          <w:bCs/>
          <w:sz w:val="21"/>
          <w:szCs w:val="21"/>
        </w:rPr>
      </w:r>
      <w:r/>
    </w:p>
    <w:p>
      <w:pPr>
        <w:pStyle w:val="804"/>
        <w:ind w:firstLine="422"/>
        <w:jc w:val="right"/>
        <w:spacing w:line="360" w:lineRule="auto"/>
        <w:rPr>
          <w:rFonts w:ascii="宋体" w:hAnsi="宋体" w:eastAsia="宋体" w:cs="宋体"/>
          <w:b/>
          <w:bCs/>
          <w:sz w:val="21"/>
          <w:szCs w:val="21"/>
        </w:rPr>
      </w:pPr>
      <w:r>
        <w:rPr>
          <w:rFonts w:ascii="宋体" w:hAnsi="宋体" w:eastAsia="宋体" w:cs="宋体"/>
          <w:b/>
          <w:bCs/>
          <w:sz w:val="21"/>
          <w:szCs w:val="21"/>
        </w:rPr>
      </w:r>
      <w:r/>
    </w:p>
    <w:p>
      <w:pPr>
        <w:pStyle w:val="804"/>
        <w:ind w:firstLine="422"/>
        <w:jc w:val="right"/>
        <w:spacing w:line="360" w:lineRule="auto"/>
        <w:rPr>
          <w:rFonts w:ascii="宋体" w:hAnsi="宋体" w:eastAsia="宋体" w:cs="宋体"/>
          <w:b/>
          <w:bCs/>
          <w:sz w:val="21"/>
          <w:szCs w:val="21"/>
        </w:rPr>
      </w:pPr>
      <w:r>
        <w:rPr>
          <w:rFonts w:ascii="宋体" w:hAnsi="宋体" w:eastAsia="宋体" w:cs="宋体"/>
          <w:b/>
          <w:bCs/>
          <w:sz w:val="21"/>
          <w:szCs w:val="21"/>
        </w:rPr>
      </w:r>
      <w:r/>
    </w:p>
    <w:p>
      <w:pPr>
        <w:pStyle w:val="804"/>
        <w:ind w:firstLine="422"/>
        <w:jc w:val="right"/>
        <w:spacing w:line="360" w:lineRule="auto"/>
      </w:pPr>
      <w:r>
        <w:rPr>
          <w:rFonts w:hint="eastAsia" w:ascii="宋体" w:hAnsi="宋体" w:eastAsia="宋体" w:cs="宋体"/>
          <w:b/>
          <w:bCs/>
          <w:sz w:val="21"/>
          <w:szCs w:val="21"/>
        </w:rPr>
        <w:t xml:space="preserve">（全文完）</w:t>
      </w:r>
      <w:r/>
    </w:p>
    <w:sectPr>
      <w:headerReference w:type="default" r:id="rId10"/>
      <w:footerReference w:type="default" r:id="rId12"/>
      <w:footnotePr/>
      <w:endnotePr/>
      <w:type w:val="nextPage"/>
      <w:pgSz w:w="11906" w:h="16838" w:orient="portrait"/>
      <w:pgMar w:top="1440" w:right="1417" w:bottom="1440" w:left="1020" w:header="964"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_GBK">
    <w:panose1 w:val="020B0503020202020204"/>
  </w:font>
  <w:font w:name="Calibri">
    <w:panose1 w:val="020F0502020204030204"/>
  </w:font>
  <w:font w:name="Courier New">
    <w:panose1 w:val="02070309020205020404"/>
  </w:font>
  <w:font w:name="仿宋_GB2312">
    <w:panose1 w:val="02010609060101010101"/>
  </w:font>
  <w:font w:name="Consolas">
    <w:panose1 w:val="020B0609020204030204"/>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815"/>
                          </w:pPr>
                          <w:r>
                            <w:fldChar w:fldCharType="begin"/>
                          </w:r>
                          <w:r>
                            <w:instrText xml:space="preserve"> PAGE  \* MERGEFORMAT </w:instrText>
                          </w:r>
                          <w:r>
                            <w:fldChar w:fldCharType="separate"/>
                          </w:r>
                          <w:r>
                            <w:t xml:space="preserve">9</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815"/>
                    </w:pPr>
                    <w:r>
                      <w:fldChar w:fldCharType="begin"/>
                    </w:r>
                    <w:r>
                      <w:instrText xml:space="preserve"> PAGE  \* MERGEFORMAT </w:instrText>
                    </w:r>
                    <w:r>
                      <w:fldChar w:fldCharType="separate"/>
                    </w:r>
                    <w:r>
                      <w:t xml:space="preserve">9</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ind w:firstLine="36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815"/>
                          </w:pPr>
                          <w:r>
                            <w:fldChar w:fldCharType="begin"/>
                          </w:r>
                          <w:r>
                            <w:instrText xml:space="preserve"> PAGE  \* MERGEFORMAT </w:instrText>
                          </w:r>
                          <w:r>
                            <w:fldChar w:fldCharType="separate"/>
                          </w:r>
                          <w:r>
                            <w:t xml:space="preserve">83</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815"/>
                    </w:pPr>
                    <w:r>
                      <w:fldChar w:fldCharType="begin"/>
                    </w:r>
                    <w:r>
                      <w:instrText xml:space="preserve"> PAGE  \* MERGEFORMAT </w:instrText>
                    </w:r>
                    <w:r>
                      <w:fldChar w:fldCharType="separate"/>
                    </w:r>
                    <w:r>
                      <w:t xml:space="preserve">83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1" name="图片 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w:t>
    </w:r>
    <w:r>
      <w:rPr>
        <w:rFonts w:hint="eastAsia" w:ascii="宋体" w:hAnsi="宋体" w:cs="宋体"/>
      </w:rPr>
      <w:t xml:space="preserve">                             </w:t>
    </w:r>
    <w:r>
      <w:rPr>
        <w:rFonts w:hint="eastAsia" w:ascii="宋体" w:hAnsi="宋体" w:cs="宋体"/>
      </w:rPr>
      <w:t xml:space="preserve">标号：</w:t>
    </w:r>
    <w:r>
      <w:rPr>
        <w:rFonts w:ascii="宋体" w:hAnsi="宋体" w:cs="宋体"/>
      </w:rPr>
      <w:t xml:space="preserve">JSZC-320509-CJZB-G2025-0221</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ind w:firstLine="361"/>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2"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w:t>
    </w:r>
    <w:r>
      <w:rPr>
        <w:rFonts w:hint="eastAsia" w:ascii="宋体" w:hAnsi="宋体" w:cs="宋体"/>
      </w:rPr>
      <w:t xml:space="preserve">                            </w:t>
    </w:r>
    <w:r>
      <w:rPr>
        <w:rFonts w:hint="eastAsia" w:ascii="宋体" w:hAnsi="宋体" w:cs="宋体"/>
      </w:rPr>
      <w:t xml:space="preserve">标号：</w:t>
    </w:r>
    <w:r>
      <w:rPr>
        <w:rFonts w:ascii="宋体" w:hAnsi="宋体" w:cs="宋体"/>
      </w:rPr>
      <w:t xml:space="preserve">JSZC-320509-CJZB-G2025-0221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w:lvlJc w:val="left"/>
      <w:pPr>
        <w:ind w:left="0" w:firstLine="0"/>
      </w:pPr>
    </w:lvl>
    <w:lvl w:ilvl="1">
      <w:start w:val="1"/>
      <w:numFmt w:val="none"/>
      <w:isLgl w:val="false"/>
      <w:suff w:val="nothing"/>
      <w:lvlText w:val=""/>
      <w:lvlJc w:val="left"/>
      <w:pPr>
        <w:ind w:left="0" w:firstLine="0"/>
      </w:pPr>
    </w:lvl>
    <w:lvl w:ilvl="2">
      <w:start w:val="1"/>
      <w:numFmt w:val="none"/>
      <w:isLgl w:val="false"/>
      <w:suff w:val="nothing"/>
      <w:lvlText w:val=""/>
      <w:lvlJc w:val="left"/>
      <w:pPr>
        <w:ind w:left="0" w:firstLine="0"/>
      </w:pPr>
    </w:lvl>
    <w:lvl w:ilvl="3">
      <w:start w:val="1"/>
      <w:numFmt w:val="none"/>
      <w:pStyle w:val="798"/>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abstractNum w:abstractNumId="3">
    <w:multiLevelType w:val="hybridMultilevel"/>
    <w:lvl w:ilvl="0">
      <w:start w:val="1"/>
      <w:numFmt w:val="decimal"/>
      <w:isLgl w:val="false"/>
      <w:suff w:val="space"/>
      <w:lvlText w:val="2.%1"/>
      <w:lvlJc w:val="left"/>
      <w:pPr>
        <w:ind w:left="420" w:hanging="420"/>
      </w:pPr>
      <w:rPr>
        <w:rFonts w:hint="eastAsia"/>
        <w:b/>
        <w:bC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space"/>
      <w:lvlText w:val="8.%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space"/>
      <w:lvlText w:val="10.%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space"/>
      <w:lvlText w:val="4.%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space"/>
      <w:lvlText w:val="12.%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space"/>
      <w:lvlText w:val="13.%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space"/>
      <w:lvlText w:val="11.%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5.%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space"/>
      <w:lvlText w:val="14.%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space"/>
      <w:lvlText w:val="3.%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space"/>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pStyle w:val="796"/>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pStyle w:val="800"/>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abstractNum w:abstractNumId="16">
    <w:multiLevelType w:val="hybridMultilevel"/>
    <w:lvl w:ilvl="0">
      <w:start w:val="1"/>
      <w:numFmt w:val="decimal"/>
      <w:isLgl w:val="false"/>
      <w:suff w:val="space"/>
      <w:lvlText w:val="7.%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decimal"/>
      <w:isLgl w:val="false"/>
      <w:suff w:val="space"/>
      <w:lvlText w:val="6.%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isLgl w:val="false"/>
      <w:suff w:val="space"/>
      <w:lvlText w:val="9.%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decimal"/>
      <w:isLgl w:val="false"/>
      <w:suff w:val="space"/>
      <w:lvlText w:val="5.%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0">
    <w:multiLevelType w:val="hybridMultilevel"/>
    <w:lvl w:ilvl="0">
      <w:start w:val="1"/>
      <w:numFmt w:val="decimal"/>
      <w:isLgl w:val="false"/>
      <w:suff w:val="space"/>
      <w:lvlText w:val="1.%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5"/>
  </w:num>
  <w:num w:numId="2">
    <w:abstractNumId w:val="2"/>
  </w:num>
  <w:num w:numId="3">
    <w:abstractNumId w:val="1"/>
  </w:num>
  <w:num w:numId="4">
    <w:abstractNumId w:val="10"/>
  </w:num>
  <w:num w:numId="5">
    <w:abstractNumId w:val="20"/>
  </w:num>
  <w:num w:numId="6">
    <w:abstractNumId w:val="3"/>
  </w:num>
  <w:num w:numId="7">
    <w:abstractNumId w:val="13"/>
  </w:num>
  <w:num w:numId="8">
    <w:abstractNumId w:val="6"/>
  </w:num>
  <w:num w:numId="9">
    <w:abstractNumId w:val="19"/>
  </w:num>
  <w:num w:numId="10">
    <w:abstractNumId w:val="17"/>
  </w:num>
  <w:num w:numId="11">
    <w:abstractNumId w:val="16"/>
  </w:num>
  <w:num w:numId="12">
    <w:abstractNumId w:val="4"/>
  </w:num>
  <w:num w:numId="13">
    <w:abstractNumId w:val="18"/>
  </w:num>
  <w:num w:numId="14">
    <w:abstractNumId w:val="5"/>
  </w:num>
  <w:num w:numId="15">
    <w:abstractNumId w:val="9"/>
  </w:num>
  <w:num w:numId="16">
    <w:abstractNumId w:val="7"/>
  </w:num>
  <w:num w:numId="17">
    <w:abstractNumId w:val="8"/>
  </w:num>
  <w:num w:numId="18">
    <w:abstractNumId w:val="12"/>
  </w:num>
  <w:num w:numId="19">
    <w:abstractNumId w:val="11"/>
  </w:num>
  <w:num w:numId="20">
    <w:abstractNumId w:val="14"/>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01"/>
    <w:link w:val="795"/>
    <w:uiPriority w:val="9"/>
    <w:rPr>
      <w:rFonts w:ascii="Arial" w:hAnsi="Arial" w:eastAsia="Arial" w:cs="Arial"/>
      <w:sz w:val="40"/>
      <w:szCs w:val="40"/>
    </w:rPr>
  </w:style>
  <w:style w:type="character" w:styleId="15">
    <w:name w:val="Heading 2 Char"/>
    <w:basedOn w:val="801"/>
    <w:link w:val="796"/>
    <w:uiPriority w:val="9"/>
    <w:rPr>
      <w:rFonts w:ascii="Arial" w:hAnsi="Arial" w:eastAsia="Arial" w:cs="Arial"/>
      <w:sz w:val="34"/>
    </w:rPr>
  </w:style>
  <w:style w:type="character" w:styleId="17">
    <w:name w:val="Heading 3 Char"/>
    <w:basedOn w:val="801"/>
    <w:link w:val="797"/>
    <w:uiPriority w:val="9"/>
    <w:rPr>
      <w:rFonts w:ascii="Arial" w:hAnsi="Arial" w:eastAsia="Arial" w:cs="Arial"/>
      <w:sz w:val="30"/>
      <w:szCs w:val="30"/>
    </w:rPr>
  </w:style>
  <w:style w:type="character" w:styleId="19">
    <w:name w:val="Heading 4 Char"/>
    <w:basedOn w:val="801"/>
    <w:link w:val="798"/>
    <w:uiPriority w:val="9"/>
    <w:rPr>
      <w:rFonts w:ascii="Arial" w:hAnsi="Arial" w:eastAsia="Arial" w:cs="Arial"/>
      <w:b/>
      <w:bCs/>
      <w:sz w:val="26"/>
      <w:szCs w:val="26"/>
    </w:rPr>
  </w:style>
  <w:style w:type="character" w:styleId="21">
    <w:name w:val="Heading 5 Char"/>
    <w:basedOn w:val="801"/>
    <w:link w:val="799"/>
    <w:uiPriority w:val="9"/>
    <w:rPr>
      <w:rFonts w:ascii="Arial" w:hAnsi="Arial" w:eastAsia="Arial" w:cs="Arial"/>
      <w:b/>
      <w:bCs/>
      <w:sz w:val="24"/>
      <w:szCs w:val="24"/>
    </w:rPr>
  </w:style>
  <w:style w:type="character" w:styleId="23">
    <w:name w:val="Heading 6 Char"/>
    <w:basedOn w:val="801"/>
    <w:link w:val="800"/>
    <w:uiPriority w:val="9"/>
    <w:rPr>
      <w:rFonts w:ascii="Arial" w:hAnsi="Arial" w:eastAsia="Arial" w:cs="Arial"/>
      <w:b/>
      <w:bCs/>
      <w:sz w:val="22"/>
      <w:szCs w:val="22"/>
    </w:rPr>
  </w:style>
  <w:style w:type="paragraph" w:styleId="24">
    <w:name w:val="Heading 7"/>
    <w:basedOn w:val="794"/>
    <w:next w:val="79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01"/>
    <w:link w:val="24"/>
    <w:uiPriority w:val="9"/>
    <w:rPr>
      <w:rFonts w:ascii="Arial" w:hAnsi="Arial" w:eastAsia="Arial" w:cs="Arial"/>
      <w:b/>
      <w:bCs/>
      <w:i/>
      <w:iCs/>
      <w:sz w:val="22"/>
      <w:szCs w:val="22"/>
    </w:rPr>
  </w:style>
  <w:style w:type="paragraph" w:styleId="26">
    <w:name w:val="Heading 8"/>
    <w:basedOn w:val="794"/>
    <w:next w:val="79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01"/>
    <w:link w:val="26"/>
    <w:uiPriority w:val="9"/>
    <w:rPr>
      <w:rFonts w:ascii="Arial" w:hAnsi="Arial" w:eastAsia="Arial" w:cs="Arial"/>
      <w:i/>
      <w:iCs/>
      <w:sz w:val="22"/>
      <w:szCs w:val="22"/>
    </w:rPr>
  </w:style>
  <w:style w:type="paragraph" w:styleId="28">
    <w:name w:val="Heading 9"/>
    <w:basedOn w:val="794"/>
    <w:next w:val="79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01"/>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94"/>
    <w:next w:val="794"/>
    <w:link w:val="34"/>
    <w:uiPriority w:val="10"/>
    <w:qFormat/>
    <w:pPr>
      <w:contextualSpacing/>
      <w:spacing w:before="300" w:after="200"/>
    </w:pPr>
    <w:rPr>
      <w:sz w:val="48"/>
      <w:szCs w:val="48"/>
    </w:rPr>
  </w:style>
  <w:style w:type="character" w:styleId="34">
    <w:name w:val="Title Char"/>
    <w:basedOn w:val="801"/>
    <w:link w:val="33"/>
    <w:uiPriority w:val="10"/>
    <w:rPr>
      <w:sz w:val="48"/>
      <w:szCs w:val="48"/>
    </w:rPr>
  </w:style>
  <w:style w:type="character" w:styleId="36">
    <w:name w:val="Subtitle Char"/>
    <w:basedOn w:val="801"/>
    <w:link w:val="820"/>
    <w:uiPriority w:val="11"/>
    <w:rPr>
      <w:sz w:val="24"/>
      <w:szCs w:val="24"/>
    </w:rPr>
  </w:style>
  <w:style w:type="paragraph" w:styleId="37">
    <w:name w:val="Quote"/>
    <w:basedOn w:val="794"/>
    <w:next w:val="794"/>
    <w:link w:val="38"/>
    <w:uiPriority w:val="29"/>
    <w:qFormat/>
    <w:pPr>
      <w:ind w:left="720" w:right="720"/>
    </w:pPr>
    <w:rPr>
      <w:i/>
    </w:rPr>
  </w:style>
  <w:style w:type="character" w:styleId="38">
    <w:name w:val="Quote Char"/>
    <w:link w:val="37"/>
    <w:uiPriority w:val="29"/>
    <w:rPr>
      <w:i/>
    </w:rPr>
  </w:style>
  <w:style w:type="paragraph" w:styleId="39">
    <w:name w:val="Intense Quote"/>
    <w:basedOn w:val="794"/>
    <w:next w:val="79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01"/>
    <w:link w:val="817"/>
    <w:uiPriority w:val="99"/>
  </w:style>
  <w:style w:type="character" w:styleId="44">
    <w:name w:val="Footer Char"/>
    <w:basedOn w:val="801"/>
    <w:link w:val="815"/>
    <w:uiPriority w:val="99"/>
  </w:style>
  <w:style w:type="paragraph" w:styleId="45">
    <w:name w:val="Caption"/>
    <w:basedOn w:val="794"/>
    <w:next w:val="794"/>
    <w:uiPriority w:val="35"/>
    <w:semiHidden/>
    <w:unhideWhenUsed/>
    <w:qFormat/>
    <w:pPr>
      <w:spacing w:line="276" w:lineRule="auto"/>
    </w:pPr>
    <w:rPr>
      <w:b/>
      <w:bCs/>
      <w:color w:val="4f81bd" w:themeColor="accent1"/>
      <w:sz w:val="18"/>
      <w:szCs w:val="18"/>
    </w:rPr>
  </w:style>
  <w:style w:type="character" w:styleId="46">
    <w:name w:val="Caption Char"/>
    <w:basedOn w:val="45"/>
    <w:link w:val="815"/>
    <w:uiPriority w:val="99"/>
  </w:style>
  <w:style w:type="table" w:styleId="48">
    <w:name w:val="Table Grid Light"/>
    <w:basedOn w:val="8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0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0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0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0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0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0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0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0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0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8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8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0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0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0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0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0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80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0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0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0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0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0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0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0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0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0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0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0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0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0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0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0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0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0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0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0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0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0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8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0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0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80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0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80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0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0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0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80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0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0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0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0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0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0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0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0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0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80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0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0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0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80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0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0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80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0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0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0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80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8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8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0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0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80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0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0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0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80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0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21"/>
    <w:uiPriority w:val="99"/>
    <w:rPr>
      <w:sz w:val="18"/>
    </w:rPr>
  </w:style>
  <w:style w:type="character" w:styleId="176">
    <w:name w:val="footnote reference"/>
    <w:basedOn w:val="801"/>
    <w:uiPriority w:val="99"/>
    <w:unhideWhenUsed/>
    <w:rPr>
      <w:vertAlign w:val="superscript"/>
    </w:rPr>
  </w:style>
  <w:style w:type="paragraph" w:styleId="177">
    <w:name w:val="endnote text"/>
    <w:basedOn w:val="79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01"/>
    <w:uiPriority w:val="99"/>
    <w:semiHidden/>
    <w:unhideWhenUsed/>
    <w:rPr>
      <w:vertAlign w:val="superscript"/>
    </w:rPr>
  </w:style>
  <w:style w:type="paragraph" w:styleId="181">
    <w:name w:val="toc 2"/>
    <w:basedOn w:val="794"/>
    <w:next w:val="794"/>
    <w:uiPriority w:val="39"/>
    <w:unhideWhenUsed/>
    <w:pPr>
      <w:ind w:left="283" w:right="0" w:firstLine="0"/>
      <w:spacing w:after="57"/>
    </w:pPr>
  </w:style>
  <w:style w:type="paragraph" w:styleId="182">
    <w:name w:val="toc 3"/>
    <w:basedOn w:val="794"/>
    <w:next w:val="794"/>
    <w:uiPriority w:val="39"/>
    <w:unhideWhenUsed/>
    <w:pPr>
      <w:ind w:left="567" w:right="0" w:firstLine="0"/>
      <w:spacing w:after="57"/>
    </w:pPr>
  </w:style>
  <w:style w:type="paragraph" w:styleId="184">
    <w:name w:val="toc 5"/>
    <w:basedOn w:val="794"/>
    <w:next w:val="794"/>
    <w:uiPriority w:val="39"/>
    <w:unhideWhenUsed/>
    <w:pPr>
      <w:ind w:left="1134" w:right="0" w:firstLine="0"/>
      <w:spacing w:after="57"/>
    </w:pPr>
  </w:style>
  <w:style w:type="paragraph" w:styleId="185">
    <w:name w:val="toc 6"/>
    <w:basedOn w:val="794"/>
    <w:next w:val="794"/>
    <w:uiPriority w:val="39"/>
    <w:unhideWhenUsed/>
    <w:pPr>
      <w:ind w:left="1417" w:right="0" w:firstLine="0"/>
      <w:spacing w:after="57"/>
    </w:pPr>
  </w:style>
  <w:style w:type="paragraph" w:styleId="186">
    <w:name w:val="toc 7"/>
    <w:basedOn w:val="794"/>
    <w:next w:val="794"/>
    <w:uiPriority w:val="39"/>
    <w:unhideWhenUsed/>
    <w:pPr>
      <w:ind w:left="1701" w:right="0" w:firstLine="0"/>
      <w:spacing w:after="57"/>
    </w:pPr>
  </w:style>
  <w:style w:type="paragraph" w:styleId="187">
    <w:name w:val="toc 8"/>
    <w:basedOn w:val="794"/>
    <w:next w:val="794"/>
    <w:uiPriority w:val="39"/>
    <w:unhideWhenUsed/>
    <w:pPr>
      <w:ind w:left="1984" w:right="0" w:firstLine="0"/>
      <w:spacing w:after="57"/>
    </w:pPr>
  </w:style>
  <w:style w:type="paragraph" w:styleId="188">
    <w:name w:val="toc 9"/>
    <w:basedOn w:val="794"/>
    <w:next w:val="794"/>
    <w:uiPriority w:val="39"/>
    <w:unhideWhenUsed/>
    <w:pPr>
      <w:ind w:left="2268" w:right="0" w:firstLine="0"/>
      <w:spacing w:after="57"/>
    </w:pPr>
  </w:style>
  <w:style w:type="paragraph" w:styleId="189">
    <w:name w:val="TOC Heading"/>
    <w:uiPriority w:val="39"/>
    <w:unhideWhenUsed/>
  </w:style>
  <w:style w:type="paragraph" w:styleId="190">
    <w:name w:val="table of figures"/>
    <w:basedOn w:val="794"/>
    <w:next w:val="794"/>
    <w:uiPriority w:val="99"/>
    <w:unhideWhenUsed/>
    <w:pPr>
      <w:spacing w:after="0" w:afterAutospacing="0"/>
    </w:pPr>
  </w:style>
  <w:style w:type="paragraph" w:styleId="794" w:default="1">
    <w:name w:val="Normal"/>
    <w:qFormat/>
    <w:pPr>
      <w:jc w:val="both"/>
      <w:widowControl w:val="off"/>
    </w:pPr>
    <w:rPr>
      <w:sz w:val="21"/>
      <w:szCs w:val="24"/>
    </w:rPr>
  </w:style>
  <w:style w:type="paragraph" w:styleId="795">
    <w:name w:val="Heading 1"/>
    <w:basedOn w:val="794"/>
    <w:next w:val="794"/>
    <w:link w:val="839"/>
    <w:qFormat/>
    <w:pPr>
      <w:keepLines/>
      <w:keepNext/>
      <w:spacing w:before="340" w:after="330" w:line="578" w:lineRule="auto"/>
      <w:outlineLvl w:val="0"/>
    </w:pPr>
    <w:rPr>
      <w:b/>
      <w:bCs/>
      <w:sz w:val="44"/>
      <w:szCs w:val="44"/>
    </w:rPr>
  </w:style>
  <w:style w:type="paragraph" w:styleId="796">
    <w:name w:val="Heading 2"/>
    <w:basedOn w:val="794"/>
    <w:next w:val="794"/>
    <w:link w:val="840"/>
    <w:qFormat/>
    <w:pPr>
      <w:numPr>
        <w:ilvl w:val="1"/>
        <w:numId w:val="1"/>
      </w:numPr>
      <w:spacing w:before="156" w:after="156" w:line="360" w:lineRule="auto"/>
      <w:outlineLvl w:val="1"/>
    </w:pPr>
    <w:rPr>
      <w:rFonts w:ascii="Cambria" w:hAnsi="Cambria"/>
      <w:b/>
      <w:bCs/>
      <w:sz w:val="32"/>
      <w:szCs w:val="32"/>
    </w:rPr>
  </w:style>
  <w:style w:type="paragraph" w:styleId="797">
    <w:name w:val="Heading 3"/>
    <w:basedOn w:val="794"/>
    <w:next w:val="804"/>
    <w:link w:val="842"/>
    <w:qFormat/>
    <w:pPr>
      <w:keepLines/>
      <w:keepNext/>
      <w:spacing w:before="260" w:after="260" w:line="416" w:lineRule="auto"/>
      <w:outlineLvl w:val="2"/>
    </w:pPr>
    <w:rPr>
      <w:b/>
      <w:sz w:val="32"/>
      <w:szCs w:val="20"/>
    </w:rPr>
  </w:style>
  <w:style w:type="paragraph" w:styleId="798">
    <w:name w:val="Heading 4"/>
    <w:basedOn w:val="794"/>
    <w:next w:val="794"/>
    <w:qFormat/>
    <w:pPr>
      <w:numPr>
        <w:ilvl w:val="3"/>
        <w:numId w:val="2"/>
      </w:numPr>
      <w:keepLines/>
      <w:keepNext/>
      <w:spacing w:before="280" w:after="290" w:line="376" w:lineRule="auto"/>
      <w:outlineLvl w:val="3"/>
    </w:pPr>
    <w:rPr>
      <w:rFonts w:ascii="Cambria" w:hAnsi="Cambria"/>
      <w:b/>
      <w:bCs/>
      <w:sz w:val="28"/>
      <w:szCs w:val="28"/>
    </w:rPr>
  </w:style>
  <w:style w:type="paragraph" w:styleId="799">
    <w:name w:val="Heading 5"/>
    <w:basedOn w:val="794"/>
    <w:next w:val="794"/>
    <w:link w:val="843"/>
    <w:qFormat/>
    <w:pPr>
      <w:jc w:val="left"/>
      <w:keepLines/>
      <w:keepNext/>
      <w:spacing w:before="280" w:after="290" w:line="376" w:lineRule="auto"/>
      <w:widowControl/>
      <w:outlineLvl w:val="4"/>
    </w:pPr>
    <w:rPr>
      <w:b/>
      <w:bCs/>
      <w:sz w:val="28"/>
      <w:szCs w:val="28"/>
    </w:rPr>
  </w:style>
  <w:style w:type="paragraph" w:styleId="800">
    <w:name w:val="Heading 6"/>
    <w:basedOn w:val="794"/>
    <w:next w:val="794"/>
    <w:link w:val="844"/>
    <w:uiPriority w:val="9"/>
    <w:qFormat/>
    <w:pPr>
      <w:numPr>
        <w:ilvl w:val="5"/>
        <w:numId w:val="1"/>
      </w:numPr>
      <w:keepLines/>
      <w:keepNext/>
      <w:spacing w:before="120" w:after="64" w:line="300" w:lineRule="auto"/>
      <w:outlineLvl w:val="5"/>
    </w:pPr>
    <w:rPr>
      <w:rFonts w:ascii="Arial" w:hAnsi="Arial"/>
      <w:bCs/>
      <w:sz w:val="24"/>
    </w:rPr>
  </w:style>
  <w:style w:type="character" w:styleId="801" w:default="1">
    <w:name w:val="Default Paragraph Font"/>
    <w:uiPriority w:val="1"/>
    <w:semiHidden/>
    <w:unhideWhenUsed/>
  </w:style>
  <w:style w:type="table" w:styleId="802" w:default="1">
    <w:name w:val="Normal Table"/>
    <w:uiPriority w:val="99"/>
    <w:semiHidden/>
    <w:unhideWhenUsed/>
    <w:qFormat/>
    <w:tblPr>
      <w:tblInd w:w="0" w:type="dxa"/>
      <w:tblCellMar>
        <w:left w:w="108" w:type="dxa"/>
        <w:top w:w="0" w:type="dxa"/>
        <w:right w:w="108" w:type="dxa"/>
        <w:bottom w:w="0" w:type="dxa"/>
      </w:tblCellMar>
    </w:tblPr>
  </w:style>
  <w:style w:type="numbering" w:styleId="803" w:default="1">
    <w:name w:val="No List"/>
    <w:uiPriority w:val="99"/>
    <w:semiHidden/>
    <w:unhideWhenUsed/>
  </w:style>
  <w:style w:type="paragraph" w:styleId="804">
    <w:name w:val="Normal Indent"/>
    <w:basedOn w:val="794"/>
    <w:next w:val="794"/>
    <w:link w:val="841"/>
    <w:qFormat/>
    <w:pPr>
      <w:ind w:firstLine="420"/>
    </w:pPr>
    <w:rPr>
      <w:rFonts w:eastAsia="楷体_GB2312"/>
      <w:sz w:val="24"/>
      <w:szCs w:val="20"/>
    </w:rPr>
  </w:style>
  <w:style w:type="paragraph" w:styleId="805">
    <w:name w:val="table of authorities"/>
    <w:basedOn w:val="794"/>
    <w:next w:val="794"/>
    <w:uiPriority w:val="99"/>
    <w:unhideWhenUsed/>
    <w:qFormat/>
    <w:pPr>
      <w:ind w:left="420"/>
    </w:pPr>
  </w:style>
  <w:style w:type="paragraph" w:styleId="806">
    <w:name w:val="Document Map"/>
    <w:basedOn w:val="794"/>
    <w:next w:val="807"/>
    <w:qFormat/>
    <w:rPr>
      <w:rFonts w:ascii="宋体"/>
      <w:sz w:val="18"/>
      <w:szCs w:val="18"/>
    </w:rPr>
  </w:style>
  <w:style w:type="paragraph" w:styleId="807">
    <w:name w:val="annotation subject"/>
    <w:basedOn w:val="808"/>
    <w:next w:val="794"/>
    <w:link w:val="854"/>
    <w:qFormat/>
    <w:rPr>
      <w:b/>
      <w:bCs/>
    </w:rPr>
  </w:style>
  <w:style w:type="paragraph" w:styleId="808">
    <w:name w:val="annotation text"/>
    <w:basedOn w:val="794"/>
    <w:link w:val="845"/>
    <w:qFormat/>
    <w:pPr>
      <w:jc w:val="left"/>
    </w:pPr>
  </w:style>
  <w:style w:type="paragraph" w:styleId="809">
    <w:name w:val="Body Text"/>
    <w:basedOn w:val="794"/>
    <w:next w:val="794"/>
    <w:link w:val="846"/>
    <w:uiPriority w:val="99"/>
    <w:unhideWhenUsed/>
    <w:qFormat/>
    <w:pPr>
      <w:spacing w:after="120"/>
    </w:pPr>
    <w:rPr>
      <w:sz w:val="20"/>
    </w:rPr>
  </w:style>
  <w:style w:type="paragraph" w:styleId="810">
    <w:name w:val="Body Text Indent"/>
    <w:basedOn w:val="794"/>
    <w:link w:val="838"/>
    <w:qFormat/>
    <w:pPr>
      <w:ind w:firstLine="425"/>
      <w:spacing w:line="360" w:lineRule="auto"/>
    </w:pPr>
    <w:rPr>
      <w:sz w:val="24"/>
    </w:rPr>
  </w:style>
  <w:style w:type="paragraph" w:styleId="811">
    <w:name w:val="Block Text"/>
    <w:basedOn w:val="795"/>
    <w:next w:val="794"/>
    <w:qFormat/>
    <w:pPr>
      <w:ind w:left="630" w:right="-609" w:firstLine="420"/>
      <w:spacing w:line="360" w:lineRule="auto"/>
    </w:pPr>
    <w:rPr>
      <w:rFonts w:hint="eastAsia" w:ascii="仿宋_GB2312" w:eastAsia="仿宋_GB2312"/>
      <w:szCs w:val="20"/>
    </w:rPr>
  </w:style>
  <w:style w:type="paragraph" w:styleId="812">
    <w:name w:val="Plain Text"/>
    <w:basedOn w:val="794"/>
    <w:link w:val="847"/>
    <w:qFormat/>
    <w:rPr>
      <w:rFonts w:ascii="宋体" w:hAnsi="Courier New" w:eastAsia="楷体_GB2312"/>
      <w:sz w:val="26"/>
    </w:rPr>
  </w:style>
  <w:style w:type="paragraph" w:styleId="813">
    <w:name w:val="Date"/>
    <w:basedOn w:val="794"/>
    <w:next w:val="794"/>
    <w:link w:val="848"/>
    <w:qFormat/>
    <w:rPr>
      <w:b/>
      <w:bCs/>
      <w:spacing w:val="20"/>
      <w:sz w:val="20"/>
    </w:rPr>
  </w:style>
  <w:style w:type="paragraph" w:styleId="814">
    <w:name w:val="Balloon Text"/>
    <w:basedOn w:val="794"/>
    <w:link w:val="849"/>
    <w:qFormat/>
    <w:rPr>
      <w:sz w:val="18"/>
      <w:szCs w:val="18"/>
    </w:rPr>
  </w:style>
  <w:style w:type="paragraph" w:styleId="815">
    <w:name w:val="Footer"/>
    <w:basedOn w:val="794"/>
    <w:link w:val="850"/>
    <w:uiPriority w:val="99"/>
    <w:qFormat/>
    <w:pPr>
      <w:jc w:val="left"/>
      <w:tabs>
        <w:tab w:val="center" w:pos="4153" w:leader="none"/>
        <w:tab w:val="right" w:pos="8306" w:leader="none"/>
      </w:tabs>
    </w:pPr>
    <w:rPr>
      <w:sz w:val="18"/>
      <w:szCs w:val="18"/>
    </w:rPr>
  </w:style>
  <w:style w:type="paragraph" w:styleId="816">
    <w:name w:val="envelope return"/>
    <w:basedOn w:val="794"/>
    <w:qFormat/>
    <w:rPr>
      <w:rFonts w:ascii="Arial" w:hAnsi="Arial" w:eastAsia="楷体_GB2312"/>
      <w:sz w:val="26"/>
    </w:rPr>
  </w:style>
  <w:style w:type="paragraph" w:styleId="817">
    <w:name w:val="Header"/>
    <w:basedOn w:val="794"/>
    <w:link w:val="851"/>
    <w:qFormat/>
    <w:pPr>
      <w:jc w:val="center"/>
      <w:tabs>
        <w:tab w:val="center" w:pos="4153" w:leader="none"/>
        <w:tab w:val="right" w:pos="8306" w:leader="none"/>
      </w:tabs>
      <w:pBdr>
        <w:bottom w:val="single" w:color="auto" w:sz="6" w:space="1"/>
      </w:pBdr>
    </w:pPr>
    <w:rPr>
      <w:sz w:val="18"/>
      <w:szCs w:val="18"/>
    </w:rPr>
  </w:style>
  <w:style w:type="paragraph" w:styleId="818">
    <w:name w:val="toc 1"/>
    <w:basedOn w:val="794"/>
    <w:next w:val="794"/>
    <w:qFormat/>
    <w:pPr>
      <w:jc w:val="left"/>
    </w:pPr>
    <w:rPr>
      <w:rFonts w:eastAsia="楷体_GB2312"/>
      <w:sz w:val="24"/>
      <w:szCs w:val="20"/>
    </w:rPr>
  </w:style>
  <w:style w:type="paragraph" w:styleId="819">
    <w:name w:val="toc 4"/>
    <w:basedOn w:val="794"/>
    <w:next w:val="794"/>
    <w:qFormat/>
    <w:pPr>
      <w:ind w:left="1260"/>
    </w:pPr>
  </w:style>
  <w:style w:type="paragraph" w:styleId="820">
    <w:name w:val="Subtitle"/>
    <w:basedOn w:val="794"/>
    <w:next w:val="794"/>
    <w:link w:val="852"/>
    <w:qFormat/>
    <w:pPr>
      <w:jc w:val="center"/>
      <w:spacing w:before="240" w:after="60" w:line="312" w:lineRule="auto"/>
      <w:outlineLvl w:val="1"/>
    </w:pPr>
    <w:rPr>
      <w:rFonts w:ascii="宋体" w:hAnsi="Courier New" w:eastAsia="楷体_GB2312"/>
      <w:sz w:val="26"/>
      <w:szCs w:val="20"/>
    </w:rPr>
  </w:style>
  <w:style w:type="paragraph" w:styleId="821">
    <w:name w:val="footnote text"/>
    <w:basedOn w:val="795"/>
    <w:next w:val="811"/>
    <w:qFormat/>
    <w:pPr>
      <w:ind w:firstLine="3584"/>
      <w:spacing w:before="0" w:after="0" w:line="360" w:lineRule="auto"/>
    </w:pPr>
  </w:style>
  <w:style w:type="paragraph" w:styleId="822">
    <w:name w:val="Body Text Indent 3"/>
    <w:basedOn w:val="794"/>
    <w:link w:val="853"/>
    <w:qFormat/>
    <w:pPr>
      <w:ind w:firstLine="480"/>
      <w:jc w:val="left"/>
      <w:spacing w:line="440" w:lineRule="atLeast"/>
    </w:pPr>
    <w:rPr>
      <w:sz w:val="24"/>
    </w:rPr>
  </w:style>
  <w:style w:type="paragraph" w:styleId="823">
    <w:name w:val="Normal (Web)"/>
    <w:basedOn w:val="794"/>
    <w:uiPriority w:val="99"/>
    <w:qFormat/>
    <w:pPr>
      <w:jc w:val="left"/>
      <w:spacing w:beforeAutospacing="1" w:afterAutospacing="1"/>
    </w:pPr>
    <w:rPr>
      <w:sz w:val="24"/>
    </w:rPr>
  </w:style>
  <w:style w:type="paragraph" w:styleId="824">
    <w:name w:val="Body Text First Indent"/>
    <w:basedOn w:val="809"/>
    <w:next w:val="794"/>
    <w:qFormat/>
    <w:pPr>
      <w:ind w:firstLine="420"/>
    </w:pPr>
  </w:style>
  <w:style w:type="paragraph" w:styleId="825">
    <w:name w:val="Body Text First Indent 2"/>
    <w:basedOn w:val="810"/>
    <w:qFormat/>
    <w:pPr>
      <w:ind w:left="420" w:firstLine="210"/>
      <w:spacing w:after="120" w:line="240" w:lineRule="auto"/>
    </w:pPr>
    <w:rPr>
      <w:rFonts w:eastAsia="仿宋_GB2312"/>
      <w:sz w:val="30"/>
    </w:rPr>
  </w:style>
  <w:style w:type="table" w:styleId="826">
    <w:name w:val="Table Grid"/>
    <w:basedOn w:val="802"/>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7">
    <w:name w:val="Strong"/>
    <w:qFormat/>
    <w:rPr>
      <w:rFonts w:ascii="Calibri" w:hAnsi="Calibri" w:eastAsia="宋体" w:cs="Times New Roman"/>
      <w:b/>
    </w:rPr>
  </w:style>
  <w:style w:type="character" w:styleId="828">
    <w:name w:val="FollowedHyperlink"/>
    <w:qFormat/>
    <w:rPr>
      <w:color w:val="337ab7"/>
      <w:u w:val="none"/>
    </w:rPr>
  </w:style>
  <w:style w:type="character" w:styleId="829">
    <w:name w:val="HTML Definition"/>
    <w:qFormat/>
    <w:rPr>
      <w:i/>
    </w:rPr>
  </w:style>
  <w:style w:type="character" w:styleId="830">
    <w:name w:val="Hyperlink"/>
    <w:basedOn w:val="801"/>
    <w:qFormat/>
    <w:rPr>
      <w:color w:val="337ab7"/>
      <w:u w:val="none"/>
    </w:rPr>
  </w:style>
  <w:style w:type="character" w:styleId="831">
    <w:name w:val="HTML Code"/>
    <w:qFormat/>
    <w:rPr>
      <w:rFonts w:hint="default" w:ascii="Consolas" w:hAnsi="Consolas" w:eastAsia="Consolas" w:cs="Consolas"/>
      <w:color w:val="c7254e"/>
      <w:sz w:val="21"/>
      <w:szCs w:val="21"/>
      <w:shd w:val="clear" w:color="auto" w:fill="f9f2f4"/>
    </w:rPr>
  </w:style>
  <w:style w:type="character" w:styleId="832">
    <w:name w:val="annotation reference"/>
    <w:qFormat/>
    <w:rPr>
      <w:rFonts w:ascii="Calibri" w:hAnsi="Calibri" w:eastAsia="宋体" w:cs="Times New Roman"/>
      <w:sz w:val="21"/>
      <w:szCs w:val="21"/>
    </w:rPr>
  </w:style>
  <w:style w:type="character" w:styleId="833">
    <w:name w:val="HTML Keyboard"/>
    <w:qFormat/>
    <w:rPr>
      <w:rFonts w:ascii="Consolas" w:hAnsi="Consolas" w:eastAsia="Consolas" w:cs="Consolas"/>
      <w:color w:val="ffffff"/>
      <w:sz w:val="21"/>
      <w:szCs w:val="21"/>
      <w:shd w:val="clear" w:color="auto" w:fill="333333"/>
    </w:rPr>
  </w:style>
  <w:style w:type="character" w:styleId="834">
    <w:name w:val="HTML Sample"/>
    <w:qFormat/>
    <w:rPr>
      <w:rFonts w:hint="default" w:ascii="Consolas" w:hAnsi="Consolas" w:eastAsia="Consolas" w:cs="Consolas"/>
      <w:sz w:val="21"/>
      <w:szCs w:val="21"/>
    </w:rPr>
  </w:style>
  <w:style w:type="paragraph" w:styleId="835" w:customStyle="1">
    <w:name w:val="_Style 3"/>
    <w:basedOn w:val="794"/>
    <w:uiPriority w:val="99"/>
    <w:qFormat/>
    <w:rPr>
      <w:szCs w:val="21"/>
    </w:rPr>
  </w:style>
  <w:style w:type="paragraph" w:styleId="836" w:customStyle="1">
    <w:name w:val="段"/>
    <w:next w:val="794"/>
    <w:qFormat/>
    <w:pPr>
      <w:ind w:firstLine="420"/>
      <w:jc w:val="both"/>
      <w:tabs>
        <w:tab w:val="center" w:pos="4201" w:leader="none"/>
        <w:tab w:val="right" w:pos="9298" w:leader="dot"/>
      </w:tabs>
    </w:pPr>
    <w:rPr>
      <w:rFonts w:ascii="宋体" w:eastAsia="Times New Roman"/>
    </w:rPr>
  </w:style>
  <w:style w:type="paragraph" w:styleId="837" w:customStyle="1">
    <w:name w:val="首行缩进"/>
    <w:basedOn w:val="794"/>
    <w:uiPriority w:val="99"/>
    <w:qFormat/>
    <w:pPr>
      <w:ind w:firstLine="480"/>
    </w:pPr>
    <w:rPr>
      <w:szCs w:val="20"/>
      <w:lang w:val="zh-CN"/>
    </w:rPr>
  </w:style>
  <w:style w:type="character" w:styleId="838" w:customStyle="1">
    <w:name w:val="正文文本缩进 Char"/>
    <w:basedOn w:val="801"/>
    <w:link w:val="810"/>
    <w:qFormat/>
    <w:rPr>
      <w:rFonts w:ascii="Times New Roman" w:hAnsi="Times New Roman" w:eastAsia="宋体" w:cs="Times New Roman"/>
      <w:sz w:val="24"/>
      <w:szCs w:val="24"/>
    </w:rPr>
  </w:style>
  <w:style w:type="character" w:styleId="839" w:customStyle="1">
    <w:name w:val="标题 1 Char"/>
    <w:basedOn w:val="801"/>
    <w:link w:val="795"/>
    <w:qFormat/>
    <w:rPr>
      <w:rFonts w:ascii="Times New Roman" w:hAnsi="Times New Roman" w:eastAsia="宋体" w:cs="Times New Roman"/>
      <w:b/>
      <w:bCs/>
      <w:sz w:val="44"/>
      <w:szCs w:val="44"/>
    </w:rPr>
  </w:style>
  <w:style w:type="character" w:styleId="840" w:customStyle="1">
    <w:name w:val="标题 2 Char"/>
    <w:basedOn w:val="801"/>
    <w:link w:val="796"/>
    <w:qFormat/>
    <w:rPr>
      <w:rFonts w:ascii="Cambria" w:hAnsi="Cambria" w:eastAsia="宋体" w:cs="Times New Roman"/>
      <w:b/>
      <w:bCs/>
      <w:sz w:val="32"/>
      <w:szCs w:val="32"/>
    </w:rPr>
  </w:style>
  <w:style w:type="character" w:styleId="841" w:customStyle="1">
    <w:name w:val="正文缩进 Char"/>
    <w:link w:val="804"/>
    <w:qFormat/>
    <w:rPr>
      <w:rFonts w:ascii="Times New Roman" w:hAnsi="Times New Roman" w:eastAsia="楷体_GB2312" w:cs="Times New Roman"/>
      <w:sz w:val="24"/>
      <w:szCs w:val="20"/>
    </w:rPr>
  </w:style>
  <w:style w:type="character" w:styleId="842" w:customStyle="1">
    <w:name w:val="标题 3 Char"/>
    <w:basedOn w:val="801"/>
    <w:link w:val="797"/>
    <w:qFormat/>
    <w:rPr>
      <w:rFonts w:ascii="Times New Roman" w:hAnsi="Times New Roman" w:eastAsia="宋体" w:cs="Times New Roman"/>
      <w:b/>
      <w:sz w:val="32"/>
      <w:szCs w:val="20"/>
    </w:rPr>
  </w:style>
  <w:style w:type="character" w:styleId="843" w:customStyle="1">
    <w:name w:val="标题 5 Char"/>
    <w:basedOn w:val="801"/>
    <w:link w:val="799"/>
    <w:qFormat/>
    <w:rPr>
      <w:rFonts w:ascii="Times New Roman" w:hAnsi="Times New Roman" w:eastAsia="宋体" w:cs="Times New Roman"/>
      <w:b/>
      <w:bCs/>
      <w:sz w:val="28"/>
      <w:szCs w:val="28"/>
    </w:rPr>
  </w:style>
  <w:style w:type="character" w:styleId="844" w:customStyle="1">
    <w:name w:val="标题 6 Char"/>
    <w:basedOn w:val="801"/>
    <w:link w:val="800"/>
    <w:uiPriority w:val="9"/>
    <w:qFormat/>
    <w:rPr>
      <w:rFonts w:ascii="Arial" w:hAnsi="Arial" w:eastAsia="宋体" w:cs="Times New Roman"/>
      <w:bCs/>
      <w:sz w:val="24"/>
      <w:szCs w:val="24"/>
    </w:rPr>
  </w:style>
  <w:style w:type="character" w:styleId="845" w:customStyle="1">
    <w:name w:val="批注文字 Char"/>
    <w:basedOn w:val="801"/>
    <w:link w:val="808"/>
    <w:qFormat/>
    <w:rPr>
      <w:rFonts w:ascii="Times New Roman" w:hAnsi="Times New Roman" w:eastAsia="宋体" w:cs="Times New Roman"/>
      <w:szCs w:val="24"/>
    </w:rPr>
  </w:style>
  <w:style w:type="character" w:styleId="846" w:customStyle="1">
    <w:name w:val="正文文本 Char1"/>
    <w:basedOn w:val="801"/>
    <w:link w:val="809"/>
    <w:uiPriority w:val="99"/>
    <w:qFormat/>
    <w:rPr>
      <w:rFonts w:ascii="Times New Roman" w:hAnsi="Times New Roman" w:eastAsia="宋体" w:cs="Times New Roman"/>
      <w:sz w:val="20"/>
      <w:szCs w:val="24"/>
    </w:rPr>
  </w:style>
  <w:style w:type="character" w:styleId="847" w:customStyle="1">
    <w:name w:val="纯文本 Char1"/>
    <w:basedOn w:val="801"/>
    <w:link w:val="812"/>
    <w:qFormat/>
    <w:rPr>
      <w:rFonts w:ascii="宋体" w:hAnsi="Courier New" w:eastAsia="楷体_GB2312" w:cs="Times New Roman"/>
      <w:sz w:val="26"/>
      <w:szCs w:val="24"/>
    </w:rPr>
  </w:style>
  <w:style w:type="character" w:styleId="848" w:customStyle="1">
    <w:name w:val="日期 Char"/>
    <w:basedOn w:val="801"/>
    <w:link w:val="813"/>
    <w:qFormat/>
    <w:rPr>
      <w:rFonts w:ascii="Times New Roman" w:hAnsi="Times New Roman" w:eastAsia="宋体" w:cs="Times New Roman"/>
      <w:b/>
      <w:bCs/>
      <w:spacing w:val="20"/>
      <w:sz w:val="20"/>
      <w:szCs w:val="24"/>
    </w:rPr>
  </w:style>
  <w:style w:type="character" w:styleId="849" w:customStyle="1">
    <w:name w:val="批注框文本 Char"/>
    <w:basedOn w:val="801"/>
    <w:link w:val="814"/>
    <w:qFormat/>
    <w:rPr>
      <w:rFonts w:ascii="Times New Roman" w:hAnsi="Times New Roman" w:eastAsia="宋体" w:cs="Times New Roman"/>
      <w:sz w:val="18"/>
      <w:szCs w:val="18"/>
    </w:rPr>
  </w:style>
  <w:style w:type="character" w:styleId="850" w:customStyle="1">
    <w:name w:val="页脚 Char"/>
    <w:basedOn w:val="801"/>
    <w:link w:val="815"/>
    <w:uiPriority w:val="99"/>
    <w:qFormat/>
    <w:rPr>
      <w:rFonts w:ascii="Times New Roman" w:hAnsi="Times New Roman" w:eastAsia="宋体" w:cs="Times New Roman"/>
      <w:sz w:val="18"/>
      <w:szCs w:val="18"/>
    </w:rPr>
  </w:style>
  <w:style w:type="character" w:styleId="851" w:customStyle="1">
    <w:name w:val="页眉 Char"/>
    <w:basedOn w:val="801"/>
    <w:link w:val="817"/>
    <w:qFormat/>
    <w:rPr>
      <w:rFonts w:ascii="Times New Roman" w:hAnsi="Times New Roman" w:eastAsia="宋体" w:cs="Times New Roman"/>
      <w:sz w:val="18"/>
      <w:szCs w:val="18"/>
    </w:rPr>
  </w:style>
  <w:style w:type="character" w:styleId="852" w:customStyle="1">
    <w:name w:val="副标题 Char"/>
    <w:basedOn w:val="801"/>
    <w:link w:val="820"/>
    <w:qFormat/>
    <w:rPr>
      <w:rFonts w:ascii="宋体" w:hAnsi="Courier New" w:eastAsia="楷体_GB2312" w:cs="Times New Roman"/>
      <w:sz w:val="26"/>
      <w:szCs w:val="20"/>
    </w:rPr>
  </w:style>
  <w:style w:type="character" w:styleId="853" w:customStyle="1">
    <w:name w:val="正文文本缩进 3 Char"/>
    <w:basedOn w:val="801"/>
    <w:link w:val="822"/>
    <w:qFormat/>
    <w:rPr>
      <w:rFonts w:ascii="Times New Roman" w:hAnsi="Times New Roman" w:eastAsia="宋体" w:cs="Times New Roman"/>
      <w:sz w:val="24"/>
      <w:szCs w:val="24"/>
    </w:rPr>
  </w:style>
  <w:style w:type="character" w:styleId="854" w:customStyle="1">
    <w:name w:val="批注主题 Char"/>
    <w:basedOn w:val="845"/>
    <w:link w:val="807"/>
    <w:qFormat/>
    <w:rPr>
      <w:rFonts w:ascii="Times New Roman" w:hAnsi="Times New Roman" w:eastAsia="宋体" w:cs="Times New Roman"/>
      <w:b/>
      <w:bCs/>
      <w:szCs w:val="24"/>
    </w:rPr>
  </w:style>
  <w:style w:type="character" w:styleId="855" w:customStyle="1">
    <w:name w:val="hover14"/>
    <w:qFormat/>
    <w:rPr>
      <w:shd w:val="clear" w:color="auto" w:fill="eeeeee"/>
    </w:rPr>
  </w:style>
  <w:style w:type="character" w:styleId="856" w:customStyle="1">
    <w:name w:val="hour_pm"/>
    <w:qFormat/>
  </w:style>
  <w:style w:type="character" w:styleId="857" w:customStyle="1">
    <w:name w:val="first-child"/>
    <w:qFormat/>
  </w:style>
  <w:style w:type="character" w:styleId="858" w:customStyle="1">
    <w:name w:val="正文文本 Char"/>
    <w:uiPriority w:val="99"/>
    <w:qFormat/>
    <w:rPr>
      <w:rFonts w:ascii="Calibri" w:hAnsi="Calibri" w:eastAsia="宋体" w:cs="Times New Roman"/>
      <w:szCs w:val="24"/>
    </w:rPr>
  </w:style>
  <w:style w:type="character" w:styleId="859" w:customStyle="1">
    <w:name w:val="font81"/>
    <w:qFormat/>
    <w:rPr>
      <w:rFonts w:hint="eastAsia" w:ascii="宋体" w:hAnsi="宋体" w:eastAsia="宋体" w:cs="宋体"/>
      <w:b/>
      <w:color w:val="000000"/>
      <w:sz w:val="22"/>
      <w:szCs w:val="22"/>
      <w:u w:val="none"/>
    </w:rPr>
  </w:style>
  <w:style w:type="character" w:styleId="860" w:customStyle="1">
    <w:name w:val="日期 Char1"/>
    <w:qFormat/>
    <w:rPr>
      <w:rFonts w:ascii="Calibri" w:hAnsi="Calibri" w:eastAsia="宋体" w:cs="Times New Roman"/>
      <w:szCs w:val="24"/>
    </w:rPr>
  </w:style>
  <w:style w:type="character" w:styleId="861" w:customStyle="1">
    <w:name w:val="hover13"/>
    <w:qFormat/>
    <w:rPr>
      <w:shd w:val="clear" w:color="auto" w:fill="eeeeee"/>
    </w:rPr>
  </w:style>
  <w:style w:type="character" w:styleId="862" w:customStyle="1">
    <w:name w:val="font71"/>
    <w:qFormat/>
    <w:rPr>
      <w:rFonts w:hint="eastAsia" w:ascii="宋体" w:hAnsi="宋体" w:eastAsia="宋体" w:cs="宋体"/>
      <w:b/>
      <w:color w:val="000000"/>
      <w:sz w:val="22"/>
      <w:szCs w:val="22"/>
      <w:u w:val="none"/>
      <w:vertAlign w:val="superscript"/>
    </w:rPr>
  </w:style>
  <w:style w:type="character" w:styleId="863" w:customStyle="1">
    <w:name w:val="纯文本 Char"/>
    <w:qFormat/>
    <w:rPr>
      <w:rFonts w:ascii="宋体" w:hAnsi="Courier New" w:eastAsia="宋体" w:cs="Courier New"/>
      <w:szCs w:val="21"/>
    </w:rPr>
  </w:style>
  <w:style w:type="character" w:styleId="864" w:customStyle="1">
    <w:name w:val="select2-selection__rendered"/>
    <w:qFormat/>
    <w:rPr>
      <w:sz w:val="18"/>
      <w:szCs w:val="18"/>
    </w:rPr>
  </w:style>
  <w:style w:type="character" w:styleId="865" w:customStyle="1">
    <w:name w:val="first-child1"/>
    <w:qFormat/>
  </w:style>
  <w:style w:type="character" w:styleId="866" w:customStyle="1">
    <w:name w:val="old"/>
    <w:qFormat/>
    <w:rPr>
      <w:color w:val="999999"/>
    </w:rPr>
  </w:style>
  <w:style w:type="character" w:styleId="867" w:customStyle="1">
    <w:name w:val="time"/>
    <w:qFormat/>
    <w:rPr>
      <w:rFonts w:ascii="Arial" w:hAnsi="Arial" w:cs="Arial"/>
    </w:rPr>
  </w:style>
  <w:style w:type="character" w:styleId="868" w:customStyle="1">
    <w:name w:val="Plain Text Char"/>
    <w:link w:val="869"/>
    <w:qFormat/>
    <w:rPr>
      <w:rFonts w:ascii="宋体" w:hAnsi="Courier New" w:eastAsia="楷体_GB2312" w:cs="Times New Roman"/>
      <w:sz w:val="26"/>
    </w:rPr>
  </w:style>
  <w:style w:type="paragraph" w:styleId="869" w:customStyle="1">
    <w:name w:val="纯文本3"/>
    <w:basedOn w:val="794"/>
    <w:link w:val="868"/>
    <w:qFormat/>
    <w:rPr>
      <w:rFonts w:ascii="宋体" w:hAnsi="Courier New" w:eastAsia="楷体_GB2312"/>
      <w:sz w:val="26"/>
      <w:szCs w:val="22"/>
    </w:rPr>
  </w:style>
  <w:style w:type="character" w:styleId="870" w:customStyle="1">
    <w:name w:val="hour_am"/>
    <w:qFormat/>
  </w:style>
  <w:style w:type="character" w:styleId="871" w:customStyle="1">
    <w:name w:val="NormalCharacter"/>
    <w:semiHidden/>
    <w:qFormat/>
    <w:rPr>
      <w:rFonts w:ascii="Times New Roman" w:hAnsi="Times New Roman" w:eastAsia="宋体" w:cs="Times New Roman"/>
    </w:rPr>
  </w:style>
  <w:style w:type="paragraph" w:styleId="872" w:customStyle="1">
    <w:name w:val="纯文本2"/>
    <w:basedOn w:val="794"/>
    <w:qFormat/>
    <w:rPr>
      <w:rFonts w:ascii="宋体" w:hAnsi="Courier New"/>
    </w:rPr>
  </w:style>
  <w:style w:type="paragraph" w:styleId="873" w:customStyle="1">
    <w:name w:val="文本正文"/>
    <w:basedOn w:val="794"/>
    <w:qFormat/>
    <w:pPr>
      <w:ind w:firstLine="560"/>
      <w:jc w:val="left"/>
      <w:spacing w:line="360" w:lineRule="auto"/>
    </w:pPr>
    <w:rPr>
      <w:sz w:val="28"/>
      <w:szCs w:val="28"/>
    </w:rPr>
  </w:style>
  <w:style w:type="paragraph" w:styleId="874" w:customStyle="1">
    <w:name w:val="Plain Text1"/>
    <w:basedOn w:val="794"/>
    <w:qFormat/>
    <w:pPr>
      <w:jc w:val="left"/>
      <w:widowControl/>
    </w:pPr>
    <w:rPr>
      <w:rFonts w:ascii="宋体" w:hAnsi="Courier New" w:eastAsia="楷体_GB2312"/>
      <w:sz w:val="26"/>
      <w:szCs w:val="20"/>
    </w:rPr>
  </w:style>
  <w:style w:type="paragraph" w:styleId="875" w:customStyle="1">
    <w:name w:val="纯文本4"/>
    <w:basedOn w:val="794"/>
    <w:qFormat/>
    <w:rPr>
      <w:rFonts w:ascii="宋体" w:hAnsi="Courier New" w:eastAsia="楷体_GB2312"/>
      <w:sz w:val="26"/>
      <w:szCs w:val="20"/>
    </w:rPr>
  </w:style>
  <w:style w:type="paragraph" w:styleId="876" w:customStyle="1">
    <w:name w:val="Default"/>
    <w:qFormat/>
    <w:pPr>
      <w:widowControl w:val="off"/>
    </w:pPr>
    <w:rPr>
      <w:rFonts w:ascii="宋体"/>
      <w:color w:val="000000"/>
      <w:sz w:val="24"/>
      <w:szCs w:val="24"/>
    </w:rPr>
  </w:style>
  <w:style w:type="paragraph" w:styleId="877">
    <w:name w:val="List Paragraph"/>
    <w:basedOn w:val="794"/>
    <w:uiPriority w:val="99"/>
    <w:qFormat/>
    <w:pPr>
      <w:ind w:firstLine="420"/>
    </w:pPr>
  </w:style>
  <w:style w:type="paragraph" w:styleId="878" w:customStyle="1">
    <w:name w:val="纯文本1"/>
    <w:basedOn w:val="794"/>
    <w:qFormat/>
    <w:rPr>
      <w:rFonts w:ascii="宋体" w:hAnsi="Courier New" w:eastAsia="楷体_GB2312"/>
      <w:sz w:val="28"/>
      <w:szCs w:val="20"/>
    </w:rPr>
  </w:style>
  <w:style w:type="paragraph" w:styleId="879" w:customStyle="1">
    <w:name w:val="修订1"/>
    <w:uiPriority w:val="99"/>
    <w:unhideWhenUsed/>
    <w:qFormat/>
    <w:rPr>
      <w:sz w:val="21"/>
      <w:szCs w:val="24"/>
    </w:rPr>
  </w:style>
  <w:style w:type="paragraph" w:styleId="880" w:customStyle="1">
    <w:name w:val="纯文本5"/>
    <w:basedOn w:val="794"/>
    <w:qFormat/>
    <w:rPr>
      <w:rFonts w:ascii="宋体" w:hAnsi="Courier New" w:eastAsia="楷体_GB2312"/>
      <w:sz w:val="26"/>
      <w:szCs w:val="20"/>
    </w:rPr>
  </w:style>
  <w:style w:type="paragraph" w:styleId="881" w:customStyle="1">
    <w:name w:val="纯文本6"/>
    <w:basedOn w:val="794"/>
    <w:qFormat/>
    <w:rPr>
      <w:rFonts w:ascii="宋体" w:hAnsi="Courier New" w:eastAsia="楷体_GB2312"/>
      <w:sz w:val="26"/>
      <w:szCs w:val="20"/>
    </w:rPr>
  </w:style>
  <w:style w:type="character" w:styleId="882" w:customStyle="1">
    <w:name w:val="font21"/>
    <w:basedOn w:val="801"/>
    <w:qFormat/>
    <w:rPr>
      <w:rFonts w:hint="eastAsia" w:ascii="宋体" w:hAnsi="宋体" w:eastAsia="宋体" w:cs="宋体"/>
      <w:color w:val="000000"/>
      <w:sz w:val="22"/>
      <w:szCs w:val="22"/>
      <w:u w:val="none"/>
    </w:rPr>
  </w:style>
  <w:style w:type="paragraph" w:styleId="883" w:customStyle="1">
    <w:name w:val="正文1"/>
    <w:basedOn w:val="794"/>
    <w:qFormat/>
    <w:rPr>
      <w:rFonts w:ascii="宋体" w:hAnsi="宋体" w:cs="宋体"/>
      <w:sz w:val="24"/>
      <w:szCs w:val="20"/>
      <w:lang w:eastAsia="en-US"/>
    </w:rPr>
  </w:style>
  <w:style w:type="paragraph" w:styleId="884" w:customStyle="1">
    <w:name w:val="Table Paragraph"/>
    <w:basedOn w:val="794"/>
    <w:uiPriority w:val="1"/>
    <w:qFormat/>
    <w:rPr>
      <w:rFonts w:ascii="宋体" w:hAnsi="宋体" w:cs="宋体"/>
      <w:lang w:val="zh-CN" w:bidi="zh-CN"/>
    </w:rPr>
  </w:style>
  <w:style w:type="paragraph" w:styleId="885" w:customStyle="1">
    <w:name w:val="Andy_3级"/>
    <w:basedOn w:val="794"/>
    <w:qFormat/>
    <w:pPr>
      <w:ind w:firstLine="510"/>
      <w:spacing w:line="360" w:lineRule="auto"/>
    </w:pPr>
    <w:rPr>
      <w:rFonts w:ascii="Calibri" w:hAnsi="Calibri"/>
      <w:sz w:val="24"/>
    </w:rPr>
  </w:style>
  <w:style w:type="character" w:styleId="886" w:customStyle="1">
    <w:name w:val="font51"/>
    <w:basedOn w:val="801"/>
    <w:qFormat/>
    <w:rPr>
      <w:rFonts w:hint="eastAsia" w:ascii="宋体" w:hAnsi="宋体" w:eastAsia="宋体" w:cs="宋体"/>
      <w:color w:val="000000"/>
      <w:sz w:val="22"/>
      <w:szCs w:val="22"/>
      <w:u w:val="none"/>
    </w:rPr>
  </w:style>
  <w:style w:type="character" w:styleId="887" w:customStyle="1">
    <w:name w:val="font31"/>
    <w:basedOn w:val="801"/>
    <w:qFormat/>
    <w:rPr>
      <w:rFonts w:hint="default" w:ascii="Times New Roman" w:hAnsi="Times New Roman" w:cs="Times New Roman"/>
      <w:color w:val="000000"/>
      <w:sz w:val="22"/>
      <w:szCs w:val="22"/>
      <w:u w:val="none"/>
    </w:rPr>
  </w:style>
  <w:style w:type="character" w:styleId="888" w:customStyle="1">
    <w:name w:val="font11"/>
    <w:basedOn w:val="801"/>
    <w:qFormat/>
    <w:rPr>
      <w:rFonts w:hint="eastAsia" w:ascii="宋体" w:hAnsi="宋体" w:eastAsia="宋体" w:cs="宋体"/>
      <w:color w:val="000000"/>
      <w:sz w:val="22"/>
      <w:szCs w:val="22"/>
      <w:u w:val="none"/>
    </w:rPr>
  </w:style>
  <w:style w:type="paragraph" w:styleId="889" w:customStyle="1">
    <w:name w:val="文档结构图1"/>
    <w:basedOn w:val="794"/>
    <w:uiPriority w:val="99"/>
    <w:qFormat/>
    <w:pPr>
      <w:shd w:val="clear" w:color="auto" w:fill="000080"/>
    </w:pPr>
  </w:style>
  <w:style w:type="paragraph" w:styleId="890" w:customStyle="1">
    <w:name w:val="纯文本7"/>
    <w:basedOn w:val="794"/>
    <w:qFormat/>
    <w:rPr>
      <w:rFonts w:ascii="宋体" w:hAnsi="Courier New" w:eastAsia="楷体_GB2312"/>
      <w:sz w:val="26"/>
      <w:szCs w:val="20"/>
    </w:rPr>
  </w:style>
  <w:style w:type="character" w:styleId="891" w:customStyle="1">
    <w:name w:val="font41"/>
    <w:basedOn w:val="801"/>
    <w:qFormat/>
    <w:rPr>
      <w:rFonts w:ascii="Arial" w:hAnsi="Arial" w:cs="Arial"/>
      <w:color w:val="000000"/>
      <w:sz w:val="20"/>
      <w:szCs w:val="20"/>
      <w:u w:val="none"/>
    </w:rPr>
  </w:style>
  <w:style w:type="character" w:styleId="892" w:customStyle="1">
    <w:name w:val="font61"/>
    <w:basedOn w:val="801"/>
    <w:qFormat/>
    <w:rPr>
      <w:rFonts w:hint="eastAsia" w:ascii="宋体" w:hAnsi="宋体" w:eastAsia="宋体" w:cs="宋体"/>
      <w:b/>
      <w:bCs/>
      <w:color w:val="000000"/>
      <w:sz w:val="20"/>
      <w:szCs w:val="20"/>
      <w:u w:val="none"/>
    </w:rPr>
  </w:style>
  <w:style w:type="paragraph" w:styleId="893" w:customStyle="1">
    <w:name w:val="[基本段落]"/>
    <w:basedOn w:val="794"/>
    <w:qFormat/>
    <w:pPr>
      <w:spacing w:line="288" w:lineRule="auto"/>
      <w:widowControl/>
    </w:pPr>
    <w:rPr>
      <w:rFonts w:ascii="??????_GBK" w:hAnsi="??????_GBK"/>
      <w:color w:val="000000"/>
      <w:sz w:val="24"/>
    </w:rPr>
  </w:style>
  <w:style w:type="table" w:styleId="894" w:customStyle="1">
    <w:name w:val="网格型1"/>
    <w:basedOn w:val="802"/>
    <w:uiPriority w:val="59"/>
    <w:qFormat/>
    <w:rPr>
      <w:sz w:val="21"/>
      <w:szCs w:val="21"/>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5" w:customStyle="1">
    <w:name w:val="无格式表格 11"/>
    <w:basedOn w:val="802"/>
    <w:uiPriority w:val="41"/>
    <w:qFormat/>
    <w:tblPr>
      <w:tblInd w:w="0" w:type="dxa"/>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CellMar>
        <w:left w:w="108" w:type="dxa"/>
        <w:top w:w="0" w:type="dxa"/>
        <w:right w:w="108" w:type="dxa"/>
        <w:bottom w:w="0" w:type="dxa"/>
      </w:tblCellMar>
    </w:tblPr>
    <w:tblStylePr w:type="band1Horz">
      <w:tcPr>
        <w:shd w:val="clear" w:color="auto" w:fill="f2f2f2" w:themeFill="background1" w:themeFillShade="F2"/>
      </w:tcPr>
    </w:tblStylePr>
    <w:tblStylePr w:type="band1Vert">
      <w:tcPr>
        <w:shd w:val="clear" w:color="auto" w:fill="f2f2f2" w:themeFill="background1" w:themeFillShade="F2"/>
      </w:tcPr>
    </w:tblStylePr>
    <w:tblStylePr w:type="firstCol">
      <w:rPr>
        <w:b/>
        <w:bCs/>
      </w:rPr>
    </w:tblStylePr>
    <w:tblStylePr w:type="firstRow">
      <w:rPr>
        <w:b/>
        <w:bCs/>
      </w:rPr>
    </w:tblStylePr>
    <w:tblStylePr w:type="lastCol">
      <w:rPr>
        <w:b/>
        <w:bCs/>
      </w:rPr>
    </w:tblStylePr>
    <w:tblStylePr w:type="lastRow">
      <w:rPr>
        <w:b/>
        <w:bCs/>
      </w:rPr>
      <w:tcPr>
        <w:tcBorders>
          <w:top w:val="single" w:color="BFBFBF" w:themeColor="background1" w:themeShade="BF" w:sz="4" w:space="0"/>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4097"/>
    <customShpInfo spid="_x0000_s409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路丽丽</cp:lastModifiedBy>
  <cp:revision>50</cp:revision>
  <dcterms:created xsi:type="dcterms:W3CDTF">2024-05-06T16:40:00Z</dcterms:created>
  <dcterms:modified xsi:type="dcterms:W3CDTF">2025-12-02T02:14:41Z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0E8B868BDFE74A1CBC7BEB025D1BF1FB_13</vt:lpwstr>
  </property>
  <property fmtid="{D5CDD505-2E9C-101B-9397-08002B2CF9AE}" pid="4" name="KSOTemplateDocerSaveRecord">
    <vt:lpwstr>eyJoZGlkIjoiYTg2ZGIyZWRmZTk5MGEyN2Y5Y2Y2MjllNTgyNjIzMzUiLCJ1c2VySWQiOiIxMDQzMzQ5ODU4In0=</vt:lpwstr>
  </property>
</Properties>
</file>